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B3" w:rsidRPr="006A0B7C" w:rsidRDefault="00C326B3" w:rsidP="00C326B3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Приложение</w:t>
      </w:r>
    </w:p>
    <w:p w:rsidR="00C326B3" w:rsidRPr="006A0B7C" w:rsidRDefault="00C326B3" w:rsidP="00C326B3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к приказу службы строительного надзора и жилищного контроля  Красноярского края</w:t>
      </w:r>
    </w:p>
    <w:p w:rsidR="00C326B3" w:rsidRPr="006A0B7C" w:rsidRDefault="00C326B3" w:rsidP="00C326B3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______________ № _________</w:t>
      </w:r>
    </w:p>
    <w:p w:rsidR="00C326B3" w:rsidRPr="006A0B7C" w:rsidRDefault="00C326B3" w:rsidP="00C326B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326B3" w:rsidRPr="006A0B7C" w:rsidRDefault="00C326B3" w:rsidP="00C326B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326B3" w:rsidRPr="006A0B7C" w:rsidRDefault="00C326B3" w:rsidP="00C326B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Административного регламента службы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Административный регламент </w:t>
      </w:r>
      <w:r w:rsidRPr="006A0B7C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hyperlink r:id="rId8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30.12.2004 № 214-ФЗ (далее - Административный регламент) определяет стандарт предоставления госуд</w:t>
      </w:r>
      <w:r w:rsidR="00C7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арственной услуги, в том числе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</w:t>
      </w:r>
      <w:r w:rsidRPr="006A0B7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информационно-коммуникационной сети Интернет с соблюдением норм законодательства Российской Федерации о защите персональных данных, а также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службы строительного надзора и жилищного контроля Красноярского края (далее – Службы), должностных лиц Службы при предоставлении государственной услуги</w:t>
      </w:r>
      <w:r w:rsidR="009531F4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выдаче заключения о соответствии застройщика и проектной декларации требованиям, установленным </w:t>
      </w:r>
      <w:hyperlink r:id="rId11" w:history="1">
        <w:r w:rsidR="009531F4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="009531F4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531F4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="009531F4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="009531F4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="009531F4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30.12.2004 № 214-ФЗ (далее также – государственная услуга)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До обеспечения технической возможности заполнения электронной формы проектной декларации на сайте в информационно-телекоммуникационной сети «Интернет» в соответствии с частью 2 статьи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 застройщик направляет проектную декларацию, изменения в проектную декларацию в Службу, в порядке, установленном приказом Службы от </w:t>
      </w:r>
      <w:r w:rsidR="00B45B17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23.01.2017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45B17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11-п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 Заявителями на получение государственной услуги являются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застройщики, планирующие привлекать денежные средства граждан для строительства (создания) многоквартирного дома на основании договора участия в долевом строительстве.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Обращаться в Службу от имени заявителя вправе лица, имеющие право представлять его интересы в силу полномочий, основанных на законе или доверенности.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информирования о правилах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Информирование о предоставлении государственной услуги от имени Службы осуществляется отделом надзора за долевым строительством Службы (далее – Отдел НДС).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Служба расположена по адресу (место</w:t>
      </w:r>
      <w:r w:rsidR="00442C0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нахождения Службы): 660049, г.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Красноярск, ул. Парижской Коммуны, 33; телефон приемной: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(391)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212-46-31, факс: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(391)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212-45-88, электронная почта (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e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mail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):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public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@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krasnadzor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ru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Режим работы Службы: рабочие дни с 09.00 до 18.00, обеденный перерыв с 13.00 до 14.00, выходные дни – суббота, воскресенье. График приема застройщиков и их представителей по вопросам получения информации об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оказании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государственной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услуги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сведений о ходе исполнения государственной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услуги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– ежедневно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в рабочие дни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 09.00 до 13.00 и с 14.00 до 18.00. 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Сведения о месте нахождения Службы, графике работы, справочные телефоны размещаются на официальном сайте Службы с адресом в информационно-коммуникационной сети «Интернет» - www.krasnadzоr.ru. 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Информирование о порядке </w:t>
      </w:r>
      <w:r w:rsidR="003C7438" w:rsidRPr="006A0B7C">
        <w:rPr>
          <w:rFonts w:ascii="Times New Roman" w:eastAsia="Times New Roman" w:hAnsi="Times New Roman" w:cs="Tahoma"/>
          <w:kern w:val="1"/>
          <w:sz w:val="28"/>
          <w:szCs w:val="28"/>
        </w:rPr>
        <w:t>предоставле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ния государственной </w:t>
      </w:r>
      <w:r w:rsidR="003C7438" w:rsidRPr="006A0B7C">
        <w:rPr>
          <w:rFonts w:ascii="Times New Roman" w:eastAsia="Times New Roman" w:hAnsi="Times New Roman" w:cs="Tahoma"/>
          <w:kern w:val="1"/>
          <w:sz w:val="28"/>
          <w:szCs w:val="28"/>
        </w:rPr>
        <w:t>услуги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 осуществляется путем направления ответов на запросы о предоставлении информации, а также размещения Службой информации о своей деятельности.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C">
        <w:rPr>
          <w:rFonts w:ascii="Times New Roman" w:eastAsia="Calibri" w:hAnsi="Times New Roman" w:cs="Times New Roman"/>
          <w:sz w:val="28"/>
          <w:szCs w:val="28"/>
        </w:rPr>
        <w:t>Запросы о предоставлении информации могут быть адресованы в Службу в форме: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C">
        <w:rPr>
          <w:rFonts w:ascii="Times New Roman" w:eastAsia="Calibri" w:hAnsi="Times New Roman" w:cs="Times New Roman"/>
          <w:sz w:val="28"/>
          <w:szCs w:val="28"/>
        </w:rPr>
        <w:t>а) личного устного обращения;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C">
        <w:rPr>
          <w:rFonts w:ascii="Times New Roman" w:eastAsia="Calibri" w:hAnsi="Times New Roman" w:cs="Times New Roman"/>
          <w:sz w:val="28"/>
          <w:szCs w:val="28"/>
        </w:rPr>
        <w:t>б) обращения по справочному телефону Службы;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C">
        <w:rPr>
          <w:rFonts w:ascii="Times New Roman" w:eastAsia="Calibri" w:hAnsi="Times New Roman" w:cs="Times New Roman"/>
          <w:sz w:val="28"/>
          <w:szCs w:val="28"/>
        </w:rPr>
        <w:t>в) письменного запроса, доставляемого по почте или путем личной передачи письменного запроса;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C">
        <w:rPr>
          <w:rFonts w:ascii="Times New Roman" w:eastAsia="Calibri" w:hAnsi="Times New Roman" w:cs="Times New Roman"/>
          <w:sz w:val="28"/>
          <w:szCs w:val="28"/>
        </w:rPr>
        <w:t xml:space="preserve">г) текстовых сообщений, передаваемых по каналам связи (электронная почта, факс, официального сайта Красноярского края  - единый краевой портал «Красноярский край» с адресом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информационно-телекоммуникационной сети «Интернет» - </w:t>
      </w:r>
      <w:hyperlink r:id="rId14" w:history="1"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www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krskstate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ru</w:t>
        </w:r>
      </w:hyperlink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6A0B7C">
        <w:rPr>
          <w:rFonts w:ascii="Times New Roman" w:eastAsia="Calibri" w:hAnsi="Times New Roman" w:cs="Times New Roman"/>
          <w:sz w:val="28"/>
          <w:szCs w:val="28"/>
        </w:rPr>
        <w:t>официального сайта Службы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 адресом в информационно-телекоммуникационной сети «Интернет» -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www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krasnadzor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val="en-US" w:eastAsia="hi-IN" w:bidi="hi-IN"/>
        </w:rPr>
        <w:t>ru</w:t>
      </w:r>
      <w:r w:rsidRPr="006A0B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Размещение Службой информации о своей деятельности осуществляется посредством: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1)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 размещения информации в информационно-телекоммуникационных сетях общего пользования (в том числе в сети «Интернет»);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2) публикаций в средствах массовой информации;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3) размещения информации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 официальном сайте Службы с адресом в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информационно-телекоммуникационной сети «Интернет» - </w:t>
      </w:r>
      <w:hyperlink r:id="rId15" w:history="1"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www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krasnadzor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ru</w:t>
        </w:r>
      </w:hyperlink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;</w:t>
      </w:r>
    </w:p>
    <w:p w:rsidR="00C326B3" w:rsidRPr="006A0B7C" w:rsidRDefault="00C326B3" w:rsidP="00C870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4) размещения информации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 официальном сайте </w:t>
      </w:r>
      <w:r w:rsidRPr="006A0B7C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- единый краевой портал «Красноярский край» с адресом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информационно-телекоммуникационной сети «Интернет» - </w:t>
      </w:r>
      <w:hyperlink r:id="rId16" w:history="1"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www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krskstate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eastAsia="hi-IN" w:bidi="hi-IN"/>
          </w:rPr>
          <w:t>.</w:t>
        </w:r>
        <w:r w:rsidRPr="006A0B7C">
          <w:rPr>
            <w:rFonts w:ascii="Times New Roman" w:eastAsia="Arial Unicode MS" w:hAnsi="Times New Roman" w:cs="Mangal"/>
            <w:color w:val="0000FF"/>
            <w:kern w:val="1"/>
            <w:sz w:val="28"/>
            <w:szCs w:val="28"/>
            <w:u w:val="single"/>
            <w:lang w:val="en-US" w:eastAsia="hi-IN" w:bidi="hi-IN"/>
          </w:rPr>
          <w:t>ru</w:t>
        </w:r>
      </w:hyperlink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;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5) размещения информации на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информационных стендах по месту нахождения Службы.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2.2. Размещение информации, указанной в пунктах 2.1 настоящего Административного регламента, осуществляют уполномоченные на то должностные лица Службы.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2.3. Информирование заинтересованных лиц по вопросам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оказания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государственной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услуги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в том числе о ходе 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оказания государственной услуги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осуществляется должностными лицами Службы в устной форме (по телефону, при личном приеме), если заинтересованное лицо против этого не возражает, и (или) в виде документированной информации, в том числе в виде электронного документа.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запроса 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заинтересованн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лиц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запрос распечатывается ответственным государственным гражданским служащим отдела на бумажном носителе, и в дальнейшем работа с ним ведется аналогично работе с письменными запросами 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заинтересованн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лиц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87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форма предоставления информации о деятельности Службы не установлена, она может определяться запросом 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заинтересованн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лиц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невозможности предоставления указанной информации в запрашиваемой форме информация предоставляется в том виде, в каком она имеется в Службе.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Запрос, составленный в письменной форме, подлежит регистрации в течение 3-х рабочих дней со дня его поступления в Службу. Запрос, составленный в устной форме, подлежит регистрации в книге учета устных обращений, ведущейся в отделе</w:t>
      </w:r>
      <w:r w:rsidR="003C7438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НДС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день его поступления с указанием даты и времени поступления.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Ответ на запрос дается, как правило, в форме, в которой был сделан запрос.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форме, если заинтересованное лицо не возражает. По просьбе заинтересованного лица информация может быть предоставлена в письменной форме, о чем делается соответствующая запись в книге учета устных обращений.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устной форме должностными лицами Службы представляются краткие справки, устраняющие необходимость направлять письменные запросы на представление информации. Ответственные за представление информации должностные лица Службы не обязаны устно консультировать 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заинтересованн</w:t>
      </w:r>
      <w:r w:rsidR="00C758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ых</w:t>
      </w:r>
      <w:r w:rsidR="00C758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лиц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 вопросам, составляющим предмет запроса.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Каждое устное обращение заинтересованного лица за получением информации или обращение по телефону регистрируется с указанием даты обращения, данных об обратившемся лице, краткой формулировки предмета обращения, фамилии и должности лица Службы, представившего ответ на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обращение, а также краткого содержания ответа.</w:t>
      </w:r>
    </w:p>
    <w:p w:rsidR="00C326B3" w:rsidRPr="006A0B7C" w:rsidRDefault="00C326B3" w:rsidP="00C8705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2.4. Запрос, составленный в письменной форме, подлежит рассмотрению в 30-дневны</w:t>
      </w:r>
      <w:r w:rsidR="00060CBB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й срок со дня его регистрации.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Стандарт 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государственной услуги:  выдача заключения о соответствии застройщика и проектной декларации требованиям, установленным </w:t>
      </w:r>
      <w:hyperlink r:id="rId17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услуга предоставляется Службой.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60CBB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при предоставлении государственной услуги Служба осуществляет взаимодействие с органами государственной статистики, налоговой службы, антимонопольной службы, органами внутренних дел, Федеральной службой государственной регистрации, кадастра и картографии, органами местного самоуправления,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организациями, осуществляющими работы (предоставляющими услуги)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060CBB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Результатом предоставления государственной услуги является: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решение о выдаче заключения о соответствии застройщика и проектной декларации требованиям, установленным </w:t>
      </w:r>
      <w:hyperlink r:id="rId2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решение об отказе в выдаче заключения о соответствии застройщика и проектной декларации требованиям, установленным </w:t>
      </w:r>
      <w:hyperlink r:id="rId23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214-ФЗ. </w:t>
      </w:r>
    </w:p>
    <w:p w:rsidR="00C326B3" w:rsidRPr="006A0B7C" w:rsidRDefault="00060CBB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Процедура предоставления государственной услуги завершается путем выдачи (направления) заявителю: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заключения о соответствии застройщика и проектной декларации требованиям, установленным </w:t>
      </w:r>
      <w:hyperlink r:id="rId26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8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214-ФЗ, оформляется по форме согласно приложению № 3 к Административному регламенту;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уведомления об отказе в выдаче заключения о соответствии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застройщика и проектной декларации требованиям, установленным </w:t>
      </w:r>
      <w:hyperlink r:id="rId29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214-ФЗ, оформляется по форме согласно приложению № 2 к Административному регламенту.</w:t>
      </w:r>
    </w:p>
    <w:p w:rsidR="00C326B3" w:rsidRPr="006A0B7C" w:rsidRDefault="00C326B3" w:rsidP="00C326B3">
      <w:pPr>
        <w:widowControl w:val="0"/>
        <w:tabs>
          <w:tab w:val="left" w:pos="22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326B3" w:rsidRPr="006A0B7C" w:rsidRDefault="0080217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срок предоставления государственной услуги составляет не более тридцати дней со дня поступления </w:t>
      </w:r>
      <w:r w:rsidR="00802178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проектной декларации с заявлением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государственной услуги.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80217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возникающие в связи с предоставлением государственной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с указанием их реквизитов и источников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государственной услуги, являются: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3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237, 25.12.1993, Официальный интернет-портал правовой информации http://www.pravo.gov.ru);</w:t>
      </w:r>
    </w:p>
    <w:p w:rsidR="00C326B3" w:rsidRPr="006A0B7C" w:rsidRDefault="00C326B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(«Российская газета», № 292, 31.12.2004,</w:t>
      </w:r>
      <w:r w:rsidR="00C7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законодательства РФ», 03.01.2005, N 1 (часть 1), ст. 40, «Парламентская газета», № 5-6, 14.01.2005»;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Федеральный </w:t>
      </w:r>
      <w:hyperlink r:id="rId3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4179, Официальный интернет-портал правовой информации http://www.pravo.gov.ru);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Федеральный </w:t>
      </w:r>
      <w:hyperlink r:id="rId3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2006, № 19, ст. 2060, Официальный интернет-портал правовой информации </w:t>
      </w:r>
      <w:hyperlink r:id="rId35" w:history="1">
        <w:r w:rsidRPr="006A0B7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http://www.pravo.gov.ru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Федеральный закон от 27.07.2006 № 152-ФЗ «О персональных данных» («Российская газета», 29.07.2006, № 165, «Собрание законодательства РФ», 31.07.2006, N 31 (1 ч.), ст. 3451, «Парламентская газета», 03.08.2006, № 126-127);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hyperlink r:id="rId36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3169, Официальный интернет-портал правовой информации http://www.pravo.gov.ru, 28.01.2014);</w:t>
      </w:r>
    </w:p>
    <w:p w:rsidR="00C326B3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постановление Правительства Красноярского края от 14.03.2012 № 93-п «Об утверждении Порядка разработки и утверждения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 («Ведомости высших органов государственной власти Красноярского края», 19.03.2012, № 11(523), Официальном интернет-портале правовой информации Красноярского края http://www.zakon.krskstate.ru, 29.12.2016);</w:t>
      </w:r>
    </w:p>
    <w:p w:rsidR="00C758B3" w:rsidRPr="006A0B7C" w:rsidRDefault="00C758B3" w:rsidP="00C758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Pr="00C7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Минстроя России от 20.12.2016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C7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996/пр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7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ении формы проектной декларации» </w:t>
      </w:r>
      <w:r w:rsidR="003E0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3E0D33" w:rsidRPr="003E0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30.12.2016</w:t>
      </w:r>
      <w:r w:rsidR="003E0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C326B3" w:rsidRPr="006A0B7C" w:rsidRDefault="003E0D3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Закон Красноярского края от 07.02.2013 № 4-1039 «Об особенностях подачи и рассмотрения жалоб при предоставлении государственных услуг» («Наш Красноярский край», 20.02.2013,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 №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12, «Ведомости высших органов государственной власти Красноярского края», 25.02.2013, № 7(582), Официальный интернет-портал правовой информации Красноярского края http://www.zakon.krskstate.ru, 25.02.2013);</w:t>
      </w:r>
    </w:p>
    <w:p w:rsidR="00C326B3" w:rsidRPr="006A0B7C" w:rsidRDefault="003E0D3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Закон Красноярского края от 27.11.2012 № 3-758 «Об отдельных вопросах организации предоставления государственных и муниципальных услуг в Красноярском крае» («Ведомости высших органов государственной власти Красноярского края», 10.12.2012, № 59(571), Официальном интернет-портале правовой информации Красноярского края http://www.zakon.krskstate.ru - 29.12.2015).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E0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постановление Правительства Красноярского края от 10.09.2015 № 481-п «Об утверждении Перечня услуг, которые являются необходимыми и обязательными для предоставления органами исполнительной власти Красноярского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них» («Наш Красноярский край», 23.09.2015, № 71, Официальный интернет-портал правовой информации Красноярского края http://www.zakon.krskstate.ru, 16.09.2015, Официальный интернет-портал правовой информации http://www.pravo.gov.ru, 16.09.2015);</w:t>
      </w:r>
    </w:p>
    <w:p w:rsidR="00C326B3" w:rsidRPr="006A0B7C" w:rsidRDefault="003E0D33" w:rsidP="00594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>12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) постановлением Правительства Красноярского края от 03.04.2012 №143-п «Об утверждении Положения о службе строительного надзора и жилищного контроля Красноярского края» (Ведомости высших органов государственной власти Красноярского края, 09.04.2012, № 14 (526).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26B3" w:rsidRPr="006A0B7C" w:rsidRDefault="0080217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нормативными правовыми актами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 и услуг, которые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 подлежащих представлению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заявителем, способы их получения заявителем, в том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 в электронной форме, порядок их представления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180"/>
      <w:bookmarkEnd w:id="0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3.6.1.</w:t>
      </w:r>
      <w:r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94666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редоставления государственной услуги </w:t>
      </w:r>
      <w:r w:rsidR="00894666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на основании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</w:t>
      </w:r>
      <w:r w:rsidR="00894666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мого (направляемого)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Службу заявление о выдаче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заключения. </w:t>
      </w:r>
    </w:p>
    <w:p w:rsidR="00D6187E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182"/>
      <w:bookmarkEnd w:id="1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3.6.2.</w:t>
      </w:r>
      <w:r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принятия решения о выдаче заключения о соответствии застройщика и проектной декларации требованиям, установленным </w:t>
      </w:r>
      <w:hyperlink r:id="rId37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39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 заявитель должен представить</w:t>
      </w:r>
      <w:r w:rsidR="00D6187E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DC4C63" w:rsidRPr="006A0B7C" w:rsidRDefault="00D6187E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C6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проектную</w:t>
      </w:r>
      <w:r w:rsidR="00DC4C63"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C4C6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декларацию по форме, утвержденной уполномоченным федеральным органом исполнительной власти, осуществляющим в соответствии с Федеральным законом № 214-ФЗ государственное регулирование в области долевого строительства многоквартирных домов и (или) иных объектов недвижимости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187E" w:rsidRPr="006A0B7C" w:rsidRDefault="00D6187E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документ, содержащий информацию о физическом лице, которое в конечном счете прямо или косвенно (через третьих лиц) владеет (имеет в капитале преобладающее участие более чем 25 процентов) корпоративным юридическим лицом – застройщиком;</w:t>
      </w:r>
    </w:p>
    <w:p w:rsidR="00D6187E" w:rsidRPr="006A0B7C" w:rsidRDefault="00D6187E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органом;</w:t>
      </w:r>
    </w:p>
    <w:p w:rsidR="0043359D" w:rsidRPr="006A0B7C" w:rsidRDefault="00D6187E" w:rsidP="00A05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документы проектной документации на строительство, подтверждающие информацию, отраженную </w:t>
      </w:r>
      <w:r w:rsidR="00B01942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(подлежащую отражению) </w:t>
      </w:r>
      <w:r w:rsid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проектной декларации;</w:t>
      </w:r>
    </w:p>
    <w:p w:rsidR="00C326B3" w:rsidRPr="006A0B7C" w:rsidRDefault="00DC4C6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3.6.3. Для принятия решения о выдаче заключения о соответствии застройщика и проектной декларации требованиям, установленным </w:t>
      </w:r>
      <w:hyperlink r:id="rId4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2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 заявитель может представить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документы: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196"/>
      <w:bookmarkEnd w:id="2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документ, подтверждающий, что уставный (складочный) капитал, уставный фонд юридического лица - застройщика (далее - уставный капитал застройщика) полностью оплачен и составляет не менее чем минимальный размер, указанный в </w:t>
      </w:r>
      <w:hyperlink w:anchor="Par34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2.1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3 Федерального закона № 214-ФЗ,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 и которые не введены в эксплуатацию (далее - максимальная площадь объектов долевого строительства застройщика). В случае, если уставный капитал застройщика не соответствует такому требованию, сумма полностью оплаченных уставного капитала застройщика, уставных (складочных) капиталов, уставных фондов поручителя или сопоручителей по заключенному в соответствии со </w:t>
      </w:r>
      <w:hyperlink r:id="rId43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15.3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в соответствии со </w:t>
      </w:r>
      <w:hyperlink r:id="rId44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15.3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 другой договор поручительства (далее - связанные с застройщиком юридические лица), должна составлять не менее чем минимальный размер, указанный в </w:t>
      </w:r>
      <w:hyperlink w:anchor="Par34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2.1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3 Федерального закона № 214-ФЗ,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 (далее - максимальная площадь объектов долевого строительства застройщика и связанных с застройщиком юридических лиц);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документ, подтверждающий, что в отношении застройщика не проводятся процедуры ликвидации юридического лица - застройщика;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документ, подтверждающий, что в отношении юридического лица - застройщика отсутствует решение арбитражного суда о введении одной из процедур, применяемых в деле о банкротстве в соответствии с Федеральным </w:t>
      </w:r>
      <w:hyperlink r:id="rId45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26 октября 2002 года № 127-ФЗ «О несостоятельности (банкротстве)»;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документ, подтверждающий, что в отношении юридического лица - застройщика отсутствует решение арбитражного суда о приостановлении его деятельности в качестве меры административного наказания;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документ, подтверждающий, что в реестре недобросовестных поставщиков, ведение которого осуществляется в соответствии с Федеральным </w:t>
      </w:r>
      <w:hyperlink r:id="rId46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 июля 2011 года № 223-ФЗ «О закупках товаров, работ, услуг отдельными видами юридических лиц»,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47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отсутствуют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документ, подтверждающий, что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</w:r>
      <w:hyperlink r:id="rId48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28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29 статьи 39.12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отсутствуют сведения о юридическом лице -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застройщике (в том числе о лице, исполняющем функции единоличного исполнительного органа юридического лица);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документ, подтверждающий, что у юридического лица - застройщика 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период. Застройщик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направления проектной декларации в Службу, не принято;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документ, подтверждающий, что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застройщика, отсутствует судимость за преступления в сфере экономики (за исключением лиц, у которых такая судимость погашена или снята),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</w:t>
      </w:r>
      <w:bookmarkStart w:id="3" w:name="Par34"/>
      <w:bookmarkEnd w:id="3"/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</w:t>
      </w:r>
    </w:p>
    <w:p w:rsidR="00C326B3" w:rsidRPr="006A0B7C" w:rsidRDefault="00DC4C6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разрешение на строительство;</w:t>
      </w:r>
    </w:p>
    <w:p w:rsidR="00C326B3" w:rsidRDefault="00C326B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C4C6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строительства;</w:t>
      </w:r>
    </w:p>
    <w:p w:rsidR="00A059DA" w:rsidRPr="006A0B7C" w:rsidRDefault="00A059DA" w:rsidP="00A05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технические условия подключения объекта капитального строительства к сетям инженерно-технического обеспечения.</w:t>
      </w:r>
    </w:p>
    <w:p w:rsidR="00C326B3" w:rsidRPr="006A0B7C" w:rsidRDefault="00C326B3" w:rsidP="0059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059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иные документы, подтверждающие полноту и достоверность сведений, изложенных в проектной декларации.</w:t>
      </w:r>
    </w:p>
    <w:p w:rsidR="00C326B3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205"/>
      <w:bookmarkEnd w:id="4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676FF9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представляемые заявителем в целях предоставления государственной услуги: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государственной услуги;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документы на бумажных носителях представляются в виде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заверенных копий документов, прилагаемых к заявлению. Прилагаемый к заявлению документ, состоящий из двух и более листов, должен быть пронумерован, прошнурован, заверен печатью (при наличии) и подписью уполномоченного лица организации - изготовителя документа;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документы не должны иметь подчисток либо приписок, зачеркнутых слов и иных исправлений, а также серьезных повреждений, не позволяющих однозначно истолковать их содержание.</w:t>
      </w:r>
    </w:p>
    <w:p w:rsidR="00C326B3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676FF9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 1 июля 2017 года</w:t>
      </w:r>
      <w:r w:rsid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застройщики, оплаченный уставной (складочный) капитал, уставно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фонд которых не соответствует требованиям, установленным статьей 3 Федерального закона № 214-ФЗ в качестве приложения к проектной декларации могут представить договор (-ы) поручительства по обязательствам по договорам участия в долевом строительстве многоквартирного дома, заключенные в соответствии со статьей 15.3 Федерального закона № 214-ФЗ.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80217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нормативными правовыми актами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услуги, которые находятся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иных исполнительных органов, федеральных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исполнительной власти, органов государственных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внебюджетных фондов, органов местного самоуправления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подведомственных этим органам организаций и которые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вправе представить, а также способы их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получения заявителями, в том числе в электронной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форме, порядок их представления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225"/>
      <w:bookmarkEnd w:id="5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3.7.1.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государственной услуги, которые находятся в распоряжении иных исполнительных органов, федеральных органов исполнительной власти, органов государственных внебюджетных фондов, органов местного самоуправления и подведомственных этим органам организаций, участвующих в предоставлении государственной услуги: 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разрешение на строительство;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если такие документы содержатся в «Едином государственном реестре прав на недвижимость» (далее – ЕГРН)</w:t>
      </w:r>
      <w:r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C326B3" w:rsidRPr="006A0B7C" w:rsidRDefault="00802178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231"/>
      <w:bookmarkEnd w:id="6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3.7.2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Заявитель может представить необходимые документы в полном объеме по собственной инициативе. Ес</w:t>
      </w:r>
      <w:r w:rsid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 документы, указанные в пункте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B01942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не представлены заявителем самостоятельно, такие документы запрашиваются в соответствующих органах должностным лицом Службы.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Непредставление заявителем указанных документов не является основанием для отказа в предоставлении государственной услуги (кроме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случая, когда сведения о правоустанавливающих документах на земельный участок отсутствуют в ЕГРН).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80217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3.8.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 на запрет требовать от заявителя представления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и информации или осуществления действий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требовать от заявителя иные документы для получения государственной услуги, за исключением указанных в пункте 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3.6.2.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регламента. Также не допускается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Службы,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3.9.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 государственной услуги:</w:t>
      </w:r>
    </w:p>
    <w:p w:rsidR="00C326B3" w:rsidRPr="006A0B7C" w:rsidRDefault="00C326B3" w:rsidP="005941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подано лицом, не уполномоченным на осуществление таких действий.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3.10.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отказа в предоставлении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3.10.1.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Основания для приостановления государственной услуги отсутствуют.</w:t>
      </w:r>
    </w:p>
    <w:p w:rsidR="0043359D" w:rsidRDefault="00B65F91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252"/>
      <w:bookmarkEnd w:id="7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3.10.2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Основанием для отказа в выдаче заключения о соответствии застройщика и проектной декларации требованиям, установленным </w:t>
      </w:r>
      <w:hyperlink r:id="rId51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53" w:history="1">
        <w:r w:rsidR="00C326B3"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B9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214-ФЗ строительство является </w:t>
      </w:r>
      <w:r w:rsid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</w:t>
      </w:r>
      <w:r w:rsidR="0043359D"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Службой</w:t>
      </w:r>
      <w:r w:rsidR="0043359D"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фактов несоответствия застройщика требованиям, установленным частью 2 статьи 3 </w:t>
      </w:r>
      <w:r w:rsidR="0043359D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 214-ФЗ</w:t>
      </w:r>
      <w:r w:rsidR="0043359D"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(или) несоответствия проектной декларации требованиям, установленным статьями 20 и 21 </w:t>
      </w:r>
      <w:r w:rsidR="0043359D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 214-ФЗ</w:t>
      </w:r>
      <w:r w:rsidR="00B9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при:</w:t>
      </w:r>
      <w:r w:rsidR="0043359D"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отсутстви</w:t>
      </w:r>
      <w:r w:rsidR="00B9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указанных в пункт</w:t>
      </w:r>
      <w:r w:rsidR="00B01942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3.6.2</w:t>
      </w:r>
      <w:r w:rsidR="00B01942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3.6.3.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C326B3" w:rsidRDefault="00B966FA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несоответствии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представленных документов требованиям, </w:t>
      </w:r>
      <w:bookmarkStart w:id="8" w:name="Par257"/>
      <w:bookmarkEnd w:id="8"/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указанным в пункте 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676FF9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65F91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B966FA" w:rsidRDefault="00B966FA" w:rsidP="00B96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3.10.3. </w:t>
      </w:r>
      <w:r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 в выдаче указанного в части 2.1 настоящей статьи </w:t>
      </w:r>
      <w:r w:rsidRPr="004335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заключения по иным основаниям не допускается.</w:t>
      </w:r>
    </w:p>
    <w:p w:rsidR="00C326B3" w:rsidRPr="006A0B7C" w:rsidRDefault="00B65F91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</w:t>
      </w:r>
      <w:r w:rsidR="00B96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Неполучение или несвоевременное получение документов, запрошенных в соответствии с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3.6.</w:t>
      </w:r>
      <w:r w:rsidR="00676FF9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не может являться основанием для отказа в выдаче заключения</w:t>
      </w:r>
      <w:r w:rsidR="00C8705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3.11.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услуг, которые являются необходимыми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обязательными для предоставления государственной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в том числе сведения о документе (документах),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выдаваемом (выдаваемых) организациями, участвующими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государственной услуги: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выдача разрешения на строительство;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предоставление земельного участка.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3.12.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пошлины или иной платы, взимаемой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предоставление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бесплатно.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3.13.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услуги, включая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методике расчета размера такой платы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предоставляются бесплатно.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B65F91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3.14.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запроса о предоставлении государственной услуги,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</w:t>
      </w:r>
      <w:r w:rsidR="00944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получении результата предоставления услуг</w:t>
      </w:r>
      <w:r w:rsidR="00944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25 минут. Прием посетителей ведется в порядке живой очереди.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DF77FA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3.15.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и порядок регистрации запроса заявителя о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государственной услуги, в том числе в электронной форме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регистрации заявления о предоставлении государственной услуги не должен превышать 15 минут. Заявление с приложенными документами о предоставлении государственной услуги регистрируются в день их подачи в 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Службе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26B3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998" w:rsidRPr="006A0B7C" w:rsidRDefault="00426998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DF77FA" w:rsidP="00944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3.16.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помещениям, в которых предоставляются</w:t>
      </w:r>
      <w:r w:rsidR="00944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услуга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месту ожидания и приема заявителей, размещению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оформлению визуальной, текстовой и мультимедийной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 о порядке предоставления таких услуг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.16.1.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Здание, в котором расположено Служба, оборудовано лифтами, системами пожарной сигнализации, оповещения о возникновении чрезвычайной ситуации, средствами пожаротушения, предусмотрены пути эвакуации, кабинеты оснащены табличками с номерами и наименованиями помещений, обеспечен беспрепятственный доступ в помещения инвалидов.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визуальной текстовой информацией, размещаемой на информационном стенде, обновляемой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стульями и столами для возможности оформления документов.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.16.3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Предусмотрены места общего пользования.</w:t>
      </w:r>
    </w:p>
    <w:p w:rsidR="00DF77FA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.16.4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Вход в здание осуществляется в рабочие дни с 9.00 до 1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8.00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часов. 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.16.5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территории, прилегающей к зданию, в котором располагается Служба</w:t>
      </w:r>
      <w:r w:rsidRPr="006A0B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имеются места для бесплатной парковки автотранспортных средств, в том числе для специальных транспортных средств инвалидов.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DF77FA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3.17.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DF77FA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3.17.1.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Показатели доступности государственной услуги: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транспортная и пешеходная доступность здания, в котором располагается Служба</w:t>
      </w:r>
      <w:r w:rsidR="00DF77FA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14639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минут ходьбы от остановок общественного транспорта);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доступность информирования заявителя;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предоставление бесплатно государственной услуги и информации о ней.</w:t>
      </w:r>
    </w:p>
    <w:p w:rsidR="00C326B3" w:rsidRPr="006A0B7C" w:rsidRDefault="00DF77FA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3.17.2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Показатели качества: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предоставление государственной услуги в соответствии с установленными законодательством сроками;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 порядка выполнения административных процедур;</w:t>
      </w:r>
    </w:p>
    <w:p w:rsidR="00C326B3" w:rsidRPr="006A0B7C" w:rsidRDefault="00C326B3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количество взаимодействий со специалистом - не более двух (при подаче заявления о выдаче заключения о соответствии и при получении результата предоставления государственной услуги).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998" w:rsidRDefault="0042699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998" w:rsidRDefault="0042699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998" w:rsidRDefault="0042699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998" w:rsidRDefault="00426998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EE6E30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3.18. 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требования, в том числе учитывающие особенности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EE6E30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3.18.1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Службой обеспечивается возможность получения заявителями информации о предоставлении государственной услуги на официальном сайте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326B3" w:rsidRPr="006A0B7C" w:rsidRDefault="0052701D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.18.2 При изменении информации по предоставлению государственной услуги осуществляется ее периодическое обновление.</w:t>
      </w:r>
    </w:p>
    <w:p w:rsidR="00C326B3" w:rsidRPr="006A0B7C" w:rsidRDefault="0052701D" w:rsidP="00C8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326B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.18.3 До обеспечения технической возможности заполнения электронной формы проектной декларации на сайте в информационно-телекоммуникационной сети «Интернет» в соответствии с частью 2 статьи 19 Федерального закона № 214-ФЗ заявителю обеспечивается возможность выбора способа подачи заявления и проектной декларации: при личном обращении в Службу или посредством почтовой связи.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EE6E30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7C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7C">
        <w:rPr>
          <w:rFonts w:ascii="Times New Roman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7C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B3" w:rsidRPr="006A0B7C" w:rsidRDefault="00EE6E30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>.1. Состав и последовательность действий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EE6E30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.1.1. Предоставление государственной услуги включает следующие административные процедуры: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1) прием, регистрация и передача заявления о предоставлении государственной услуги и проектной декларации руководителю либо уполномоченному заместителю руководителя (далее - заместитель руководителя) Службы;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2) направление заявления о предоставлении государственной услуги и проектной декларации </w:t>
      </w:r>
      <w:r w:rsidR="00ED2BE3" w:rsidRPr="006A0B7C">
        <w:rPr>
          <w:rFonts w:ascii="Times New Roman" w:hAnsi="Times New Roman" w:cs="Times New Roman"/>
          <w:sz w:val="28"/>
          <w:szCs w:val="28"/>
        </w:rPr>
        <w:t>на исполнение</w:t>
      </w:r>
      <w:r w:rsidRPr="006A0B7C">
        <w:rPr>
          <w:rFonts w:ascii="Times New Roman" w:hAnsi="Times New Roman" w:cs="Times New Roman"/>
          <w:sz w:val="28"/>
          <w:szCs w:val="28"/>
        </w:rPr>
        <w:t xml:space="preserve">, назначение ответственного исполнителя;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3) истребование документов (сведений);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4) </w:t>
      </w:r>
      <w:r w:rsidR="00700680" w:rsidRPr="006A0B7C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государственной услуги</w:t>
      </w:r>
      <w:r w:rsidRPr="006A0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>.1.2. Блок-схема последовательности административных процедур при предоставлении государственной услуги указана в приложении № 1 к настоящему Административному регламенту.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>.2. Прием, регистрация и передача заявления о предоставлении государственной услуги и проектной декларации руководителю (заместителю руководителя) Службы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документов на предоставление государственной услуги является обращение заявителя в Службу с заявлением, оформленным </w:t>
      </w:r>
      <w:r w:rsidRPr="006A0B7C">
        <w:rPr>
          <w:rFonts w:ascii="Times New Roman" w:hAnsi="Times New Roman" w:cs="Times New Roman"/>
          <w:sz w:val="28"/>
          <w:szCs w:val="28"/>
        </w:rPr>
        <w:lastRenderedPageBreak/>
        <w:t>по форме в соответствии с приложением № 2 к Административному регламенту, и документами, указанными в пункт</w:t>
      </w:r>
      <w:r w:rsidR="00B01942" w:rsidRPr="006A0B7C">
        <w:rPr>
          <w:rFonts w:ascii="Times New Roman" w:hAnsi="Times New Roman" w:cs="Times New Roman"/>
          <w:sz w:val="28"/>
          <w:szCs w:val="28"/>
        </w:rPr>
        <w:t>ах</w:t>
      </w:r>
      <w:r w:rsidR="00284065" w:rsidRPr="006A0B7C">
        <w:rPr>
          <w:rFonts w:ascii="Times New Roman" w:hAnsi="Times New Roman" w:cs="Times New Roman"/>
          <w:sz w:val="28"/>
          <w:szCs w:val="28"/>
        </w:rPr>
        <w:t xml:space="preserve"> 3.6.2.</w:t>
      </w:r>
      <w:r w:rsidR="00B01942" w:rsidRPr="006A0B7C">
        <w:rPr>
          <w:rFonts w:ascii="Times New Roman" w:hAnsi="Times New Roman" w:cs="Times New Roman"/>
          <w:sz w:val="28"/>
          <w:szCs w:val="28"/>
        </w:rPr>
        <w:t>, 2.6.3.</w:t>
      </w:r>
      <w:r w:rsidRPr="006A0B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и проектная декларация подается заявителем лично либо через уполномоченное лицо.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6A0B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отдела по работе с обращениями граждан, кадрам и общим вопросам Службы, ответственное за прием корреспонденции,</w:t>
      </w:r>
      <w:r w:rsidRPr="006A0B7C">
        <w:rPr>
          <w:rFonts w:ascii="Times New Roman" w:hAnsi="Times New Roman" w:cs="Times New Roman"/>
          <w:sz w:val="28"/>
          <w:szCs w:val="28"/>
        </w:rPr>
        <w:t xml:space="preserve"> в установленном порядке осуществляет: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1) прием, регистрацию, передачу заявления о предоставлении государственной услуги и проектной декларации в системе электронного документооборота Службы;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2) направление заявления о предоставлении государственной услуги и проектной декларации для рассмотрения руководителю (заместителю руководителя) Службы.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Процедура, устанавливаемая данным пунктом, осуществляется в срок не позднее одного рабочего дня со дня поступления заявления о предоставлении государственной услуги и проектной декларации в Службу.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Результат процедуры: регистрация заявления о предоставлении государственной услуги и проектной декларации с приложенными документами (далее – заявление), передача заявления руководителю (заместителю руководителя) Службы.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.3 </w:t>
      </w:r>
      <w:r w:rsidR="00ED2BE3" w:rsidRPr="006A0B7C">
        <w:rPr>
          <w:rFonts w:ascii="Times New Roman" w:hAnsi="Times New Roman" w:cs="Times New Roman"/>
          <w:sz w:val="28"/>
          <w:szCs w:val="28"/>
        </w:rPr>
        <w:t>Направление заявления о предоставлении государственной услуги и проектной декларации на исполнение, назначение ответственного исполнителя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Службы накладывает резолюцию и направляет заявление в Отдел НДС для исполнения.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Начальник Отдела НДС назначает из числа должностных лиц Отдела НДС лицо, которому поручает выполнить установленные Административным регламентом действия с учетом его должностных обязанностей (далее - ответственного исполнителя), о чем ставит резолюцию на заявлении о предоставлении государственной услуги.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 поступления заявления о предоставлении государственной услуги в Отдел НДС.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Результат процедуры: назначение ответственного исполнителя.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.4. Истребование документов (сведений)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.4.1. </w:t>
      </w:r>
      <w:r w:rsidR="00131762" w:rsidRPr="006A0B7C">
        <w:rPr>
          <w:rFonts w:ascii="Times New Roman" w:hAnsi="Times New Roman" w:cs="Times New Roman"/>
          <w:sz w:val="28"/>
          <w:szCs w:val="28"/>
        </w:rPr>
        <w:t>Служба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 взаимодействует с: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статистики;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службой;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службой государственной регистрации, кадастра и картографии;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самоуправления;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.4.2. Ответственный исполнитель, которому поручена подготовка заключения о соответствии не позднее одного рабочего дня, следующего за днем поступления к нему заявления, направляет в государственные органы, органы местного самоуправления, иные организации, располагающие документами (сведениями), необходимыми для предоставления государственной услуги, запросы об их предоставлении (в том числе с использованием единой системы межведомственного электронного взаимодействия) с указанием срока для ответа.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>.4.3. В случае самостоятельного представления заявителем необходимых для предоставления государственной услуги документов и сведений, а также при наличии в Службе необходимых документов и сведений, поступивших ранее, копии данных документов или сведений в рамках межведомственного взаимодействия не запрашиваются.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Результат процедуры: поступление в Службу документов и сведений, необходимых для предоставления государственной услуги.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 Выдача </w:t>
      </w:r>
      <w:r w:rsidR="00700680" w:rsidRPr="006A0B7C">
        <w:rPr>
          <w:rFonts w:ascii="Times New Roman" w:hAnsi="Times New Roman" w:cs="Times New Roman"/>
          <w:sz w:val="28"/>
          <w:szCs w:val="28"/>
        </w:rPr>
        <w:t>(направление) документов по результатам предоставления государственной услуги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.5.1. Ответственный исполнитель в срок, не превышающий 15 рабочих дней рассматривает заявление и полученные документы, готовит проект заключения о соответствии застройщика и проектной декларации требованиям, установленным частью 2 статьи 3, статьями 20 и 21 Федерального закона № 214-ФЗ, который оформляется по форме согласно приложению № 4 к Административному регламенту, либо при наличии оснований, предусмотренных пунктом </w:t>
      </w:r>
      <w:r w:rsidRPr="006A0B7C">
        <w:rPr>
          <w:rFonts w:ascii="Times New Roman" w:hAnsi="Times New Roman" w:cs="Times New Roman"/>
          <w:sz w:val="28"/>
          <w:szCs w:val="28"/>
        </w:rPr>
        <w:t>3</w:t>
      </w:r>
      <w:r w:rsidR="00C326B3" w:rsidRPr="006A0B7C">
        <w:rPr>
          <w:rFonts w:ascii="Times New Roman" w:hAnsi="Times New Roman" w:cs="Times New Roman"/>
          <w:sz w:val="28"/>
          <w:szCs w:val="28"/>
        </w:rPr>
        <w:t>.10.2</w:t>
      </w:r>
      <w:r w:rsidR="00284065" w:rsidRPr="006A0B7C">
        <w:rPr>
          <w:rFonts w:ascii="Times New Roman" w:hAnsi="Times New Roman" w:cs="Times New Roman"/>
          <w:b/>
          <w:sz w:val="28"/>
          <w:szCs w:val="28"/>
        </w:rPr>
        <w:t>.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 настоящего Регламента, проект письма об отказе в его выдаче (далее – мотивированный отказ), который оформляется по форме согласно приложению № 3 к Административному регламенту.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.5.2. В заключении указывается дата его выдачи, регистрационный номер, наименование заявителя, перечень рассмотренных документов, наименование должности Ф.И.О. ответственного исполнителя подготовившего заключение.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.5.3. В мотивированном отказе указывается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.5.4. Заключение или мотивированный отказ оформляются на официальном бланке Службы в виде письма.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.5.5. Проект заключения (мотивированного отказа) визируется ответственным исполнителем и начальником Отдела НДС в течение 2 рабочих дней со дня подготовки проекта.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Заключение или мотивированный отказ подписывается руководителем (заместителем руководителя) Службы, заверяется печатью Службы, регистрируется в системе электронного документооборота Службы в течение 3 рабочих дней со дня подписания.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>.5.6. Заключение (мотивированный отказ) оформляется в одном экземпляре, который выдается заявителю либо его представителю на основании надлежащим образом оформленного документа о представительстве. Расписка в получении заключения (мотивированного отказа) проставляется заявителем на экземпляре, содержащем распорядительные визы должностных лиц Службы.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Экземпляры, содержащие визы ответственного исполнителя и начальника Отдела НДС, учитываются и хранятся в соответствии с номенклатурой дел.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.5.7. О результате административной процедуры заявитель информируется ответственным исполнителем по телефону, электронной почте либо иным доступным способом в течение 3 дней со дня регистрации заключения о соответствии (мотивированного отказа).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В случае отказа от получения на руки результата предоставления государственной услуги, заключение (мотивированный отказ) направляется заявителю по почте по истечении 10 дней со дня информирования заявителя.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4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.5.8. Сроки указанных выше административных процедур могут изменяться без увеличения </w:t>
      </w:r>
      <w:r w:rsidR="0052701D" w:rsidRPr="006A0B7C">
        <w:rPr>
          <w:rFonts w:ascii="Times New Roman" w:hAnsi="Times New Roman" w:cs="Times New Roman"/>
          <w:sz w:val="28"/>
          <w:szCs w:val="28"/>
        </w:rPr>
        <w:t>максимального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 срока оказания государственной услуги, указанного в пункте </w:t>
      </w:r>
      <w:r w:rsidR="0052701D" w:rsidRPr="006A0B7C">
        <w:rPr>
          <w:rFonts w:ascii="Times New Roman" w:hAnsi="Times New Roman" w:cs="Times New Roman"/>
          <w:sz w:val="28"/>
          <w:szCs w:val="28"/>
        </w:rPr>
        <w:t>3</w:t>
      </w:r>
      <w:r w:rsidR="00C326B3" w:rsidRPr="006A0B7C">
        <w:rPr>
          <w:rFonts w:ascii="Times New Roman" w:hAnsi="Times New Roman" w:cs="Times New Roman"/>
          <w:sz w:val="28"/>
          <w:szCs w:val="28"/>
        </w:rPr>
        <w:t>.4</w:t>
      </w:r>
      <w:r w:rsidR="00C326B3" w:rsidRPr="006A0B7C">
        <w:rPr>
          <w:rFonts w:ascii="Times New Roman" w:hAnsi="Times New Roman" w:cs="Times New Roman"/>
          <w:b/>
          <w:sz w:val="28"/>
          <w:szCs w:val="28"/>
        </w:rPr>
        <w:t>.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Результат процедуры: выдача </w:t>
      </w:r>
      <w:r w:rsidR="00671647" w:rsidRPr="006A0B7C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6A0B7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71647" w:rsidRPr="006A0B7C">
        <w:rPr>
          <w:rFonts w:ascii="Times New Roman" w:hAnsi="Times New Roman" w:cs="Times New Roman"/>
          <w:sz w:val="28"/>
          <w:szCs w:val="28"/>
        </w:rPr>
        <w:t xml:space="preserve">(отказа в выдаче заключения) </w:t>
      </w:r>
      <w:r w:rsidRPr="006A0B7C">
        <w:rPr>
          <w:rFonts w:ascii="Times New Roman" w:hAnsi="Times New Roman" w:cs="Times New Roman"/>
          <w:sz w:val="28"/>
          <w:szCs w:val="28"/>
        </w:rPr>
        <w:t>о соответствии застройщика и проектной декларации требованиям, установленным частью 2 статьи 3, статьями 20 и 21 Федерального закона № 214-ФЗ.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предоставления государственной услуги, и принятием решений осуществляется должностными лицами, ответственными за организацию предоставления государственной услуги, путем проведения проверок соблюдения и исполнения положений Административного регламента, иных нормативных правовых актов Российской Федерации и Красноярского края.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.2. Порядок и периодичность осуществления плановых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 xml:space="preserve">.2.1. Плановый внутренний текущий контроль при выполнении административных процедур непосредственными исполнителями осуществляется: начальником Отдела НДС; заместителем руководителя Службы, курирующим Отдел НДС, при подписании заключения (отказа в выдаче заключения) о соответствии застройщика и проектной декларации требованиям, установленным Федеральным законом № 214-ФЗ. 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.2.2. Внеплановые проверки проводятся по обращениям юридических лиц, являющихся получателями государственной услуги, с жалобами на действия (бездействие) должностных лиц Службы при выполнении административных процедур.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приказ руководителя Службы. В целях проведения внеплановой проверки из числа должностных лиц Службы формируется комиссия.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Итоги проведения внеплановой проверки оформляются заключением комиссии.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.3. Ответственность должностных лиц Службы за решения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лица, иные лица Службы несут ответственность в порядке, установленном законодательством Российской Федерации.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5</w:t>
      </w:r>
      <w:r w:rsidR="00C326B3" w:rsidRPr="006A0B7C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 услуги,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может осуществляться со стороны получателей государственной услуги (застройщика или уполномоченного представителя) в форме письменных и устных обращений в Службу, а также обращений с использованием информационно-телекоммуникационной сети «Интернет».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6</w:t>
      </w:r>
      <w:r w:rsidR="00C326B3" w:rsidRPr="006A0B7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7C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Службы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.1. Заинтересованные лица имеют право на обжалование в досудебном порядке решений, действий (бездействия) должностных лиц Службы по исполнению настоящего Административного регламента.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Заинтересованные лица имеют право получать информацию и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>доку</w:t>
      </w:r>
      <w:r w:rsidR="00762A29" w:rsidRPr="006A0B7C">
        <w:rPr>
          <w:rFonts w:ascii="Times New Roman" w:eastAsia="Times New Roman" w:hAnsi="Times New Roman" w:cs="Tahoma"/>
          <w:kern w:val="1"/>
          <w:sz w:val="28"/>
          <w:szCs w:val="28"/>
        </w:rPr>
        <w:t>менты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, необходимые для обоснования и рассмотрения жалоб.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.2. Заинтересованные лица вправе в досудебном порядке обжаловать решения, действия (бездействие) должностных лиц Службы – руководителю Службы.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Жалоба на решения, действия (бездействие) Службы, руководителя Службы может быть подана заинтересованным лицом члену Правительства Красноярского края, осуществляющему координацию и контроль деятельности Службы. 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К решениям, действиям (бездействию) Службы, должностных лиц Службы, оспариваемым в досудебном порядке, относятся решения, действия (бездействие), осуществляемые (принятые) в ходе предоставления государственной услуги, в результате которых нарушены права и законные интересы заинтересованных лиц.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.3.</w:t>
      </w:r>
      <w:r w:rsidR="00C326B3" w:rsidRPr="006A0B7C">
        <w:rPr>
          <w:rFonts w:ascii="Times New Roman" w:eastAsia="Times New Roman" w:hAnsi="Times New Roman" w:cs="Tahoma"/>
          <w:b/>
          <w:kern w:val="1"/>
          <w:sz w:val="28"/>
          <w:szCs w:val="28"/>
        </w:rPr>
        <w:t xml:space="preserve"> 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Решения,</w:t>
      </w:r>
      <w:r w:rsidR="00C326B3" w:rsidRPr="006A0B7C">
        <w:rPr>
          <w:rFonts w:ascii="Times New Roman" w:eastAsia="Times New Roman" w:hAnsi="Times New Roman" w:cs="Tahoma"/>
          <w:b/>
          <w:kern w:val="1"/>
          <w:sz w:val="28"/>
          <w:szCs w:val="28"/>
        </w:rPr>
        <w:t xml:space="preserve"> 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действия (бездействие) Службы, должностных лиц Службы обжалуются заинтересованными лицами в устной, письменной форме </w:t>
      </w:r>
      <w:r w:rsidR="00C326B3"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 в форме электронного документа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подтверждение своих доводов лицо, подающее жалобу, прилагает к устному (для обозрения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должностному лицу Службы)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письменному обращению документы и материалы либо их копии.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При обращении в </w:t>
      </w: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Службу с жалобой, поданной в устной форме, податель жалобы должен указать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: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1) наименование, фамилия, имя, </w:t>
      </w: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отчество (последнее — при наличии)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 лица, подающего жалобу, и его представителя (если жалоба подается с применением услуг представителя);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2) основания обращения в Службу;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3) суть жалобы.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приеме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лицо, подающее жалобу,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документ, удостоверяющий его личность,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документы, подтверждающие полномочия представителя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 заносится в карточку личного приема гражданина (журнал устных обращений).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(в журнале устных обращений). В остальных случаях дается письменный ответ по существу поставленных в обращении вопросов.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Административным регламентом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обращении содержатся вопросы, решение которых не входит в компетенцию Службы или должностных лиц Службы, </w:t>
      </w:r>
      <w:r w:rsidR="00762A29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 лицу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разъяснение, куда и в каком порядке ему следует обратиться.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личного приема </w:t>
      </w:r>
      <w:r w:rsidR="00762A29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 лицу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.4. В </w:t>
      </w:r>
      <w:r w:rsidR="00C326B3"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жалобе, поданной в письменной форме, указываются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: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1) наименование Службы</w:t>
      </w:r>
      <w:r w:rsidRPr="006A0B7C">
        <w:rPr>
          <w:rFonts w:ascii="Calibri" w:eastAsia="Calibri" w:hAnsi="Calibri" w:cs="Times New Roman"/>
        </w:rPr>
        <w:t xml:space="preserve">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либо фамилию, имя, отчество соответствующего должностного лица Службы, либо должность соответствующего лица;</w:t>
      </w:r>
    </w:p>
    <w:p w:rsidR="00C326B3" w:rsidRPr="006A0B7C" w:rsidRDefault="00762A29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2) наименование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 лица, подающего жалобу, и его представителя, документы, подтверждающие полномочия представителя;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3) почтовый адрес, по которому должен быть направлен ответ, уведомление о переадресации;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4) суть жалобы;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5) личная подпись </w:t>
      </w:r>
      <w:r w:rsidR="00762A29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представителя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лица, подающего жалобу, и дата. </w:t>
      </w:r>
    </w:p>
    <w:p w:rsidR="00C326B3" w:rsidRPr="006A0B7C" w:rsidRDefault="00BB3BBD" w:rsidP="00C32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</w:t>
      </w:r>
      <w:r w:rsidR="00C326B3"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.5. В жалобе, поступившей в Службу в форме электронного документа, указываются:</w:t>
      </w:r>
    </w:p>
    <w:p w:rsidR="00C326B3" w:rsidRPr="006A0B7C" w:rsidRDefault="00762A29" w:rsidP="00C32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1) наименование</w:t>
      </w:r>
      <w:r w:rsidR="00C326B3"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лица, подающего жалобу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;</w:t>
      </w:r>
    </w:p>
    <w:p w:rsidR="00C326B3" w:rsidRPr="006A0B7C" w:rsidRDefault="00C326B3" w:rsidP="00C32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2) суть жалобы;</w:t>
      </w:r>
    </w:p>
    <w:p w:rsidR="00C326B3" w:rsidRPr="006A0B7C" w:rsidRDefault="00C326B3" w:rsidP="00C32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3)адрес электронный почты, если ответ должен быть отправлен в форме электронного документа;</w:t>
      </w:r>
    </w:p>
    <w:p w:rsidR="00C326B3" w:rsidRPr="006A0B7C" w:rsidRDefault="00C326B3" w:rsidP="00C32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4) почтовый адрес, если ответ должен быть направлен в письменной форме.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 жалобе, поданной в электронной форме, могут быть приложены документы и материалы в электронной форме. Указанные документы и материалы либо их копии могут быть направлены в письменной форме.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жалобу, поступившую в Службу или должностному лицу Службы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.6. В случае если в содержании жалобы имеются нецензурные или оскорбительные выражения, угрозы жизни, здоровью, имуществу должностных лиц Службы, а также членов их семей, руководитель Службы в</w:t>
      </w:r>
      <w:r w:rsidR="00C326B3"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.7. Если в жалобе содержится вопрос, на который обратившемуся лицу Службой, должностными лицами Службы </w:t>
      </w:r>
      <w:r w:rsidR="00C326B3" w:rsidRPr="006A0B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неоднократно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 давались ответы по существу в связи с ранее направляемыми обращениями, и при этом в жалобе не приводятся новые доводы или обстоятельства, руководитель Службы, иное уполномоченное на то должностное лицо Службы вправе принять решение о безосновательности очередного обращения и прекращении переписки по данному вопросу</w:t>
      </w:r>
      <w:r w:rsidR="00C326B3" w:rsidRPr="006A0B7C">
        <w:rPr>
          <w:rFonts w:ascii="Calibri" w:eastAsia="Calibri" w:hAnsi="Calibri" w:cs="Times New Roman"/>
        </w:rPr>
        <w:t xml:space="preserve"> 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при условии, что указанное обращение и ранее направляемые обращения направлялись в Службу или одному и тому же должностному лицу Службы. О данном решении уведомляется лицо, направившее жалобу.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случае, 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</w:t>
      </w:r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лицу в соответствии с их компетенцией, о чем в течение семи календарных дней со дня регистрации жалобы сообщается обратившемуся лицу, направившему обращение, если его </w:t>
      </w:r>
      <w:r w:rsidR="00762A29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 поддаются прочтению.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54" w:history="1">
        <w:r w:rsidR="00C326B3" w:rsidRPr="006A0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26B3" w:rsidRPr="006A0B7C" w:rsidRDefault="00BB3BBD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75A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случае</w:t>
      </w:r>
      <w:r w:rsidR="00C326B3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Службу или соответствующему должностному лицу Службы.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.11. В ходе досудебного обжалования должностные лица Службы: 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1) по просьбе лица, направившего жалобу, обязаны ознакомить его с информацией и документами, касающимися рассмотрения жалобы;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2) вправе запрашивать, в том числе с использованием сети Интернет и единого портала государственных и муниципальных услуг, необходимые для рассмотрения жалобы документы и материалы у других государственных органов, органов местного самоуправления и должностных лиц (за исключением судов, органов дознания и органов предварительного следствия). 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.12. Жалоба, содержащая вопросы, решение которых не входит в компетенцию Службы, направляется в течение семи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 с уведомлением обратившегося лица о переадресации жалобы. 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.13. Поступившая в Службу жалоба в течение 3-х календарных дней регистрируется и рассматривается в 30-дневный срок со дня регистрации.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а также в случае направления запроса, предусмотренного подпунктом 2 пункта </w:t>
      </w:r>
      <w:r w:rsidR="00BB3BBD"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.11 настоящего А</w:t>
      </w:r>
      <w:r w:rsidRPr="006A0B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дминистративного регламента</w:t>
      </w:r>
      <w:r w:rsidRPr="006A0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Службы вправе продлить срок рассмотрения жалобы не более чем на 30 календарных дней, уведомив о продлении срока его рассмотрения лицо, направившее жалобу.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Письменный мотивированный ответ на жалобу за подписью руководителя Службы направляется в адрес обратившегося лица не позднее срока, установленного настоящим пунктом </w:t>
      </w:r>
      <w:r w:rsidRPr="006A0B7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.14. По результатам рассмотрения жалобы принимается решение: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1) признается правомерным решение, действие (бездействие) должностных лиц Службы и отказывается в удовлетворении жалобы;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2) признается действие (бездействие) должностных лиц Службы неправомерным и определяются меры, которые должны быть приняты в целях устранения допущенных нарушений.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.15. Если в результате рассмотрения жалоба признана обоснованной, то руководителем Службы принимается решение о привлечении к дисциплинарной ответственности должностного лица Службы, ответственного за действие (бездействие) и решение, осуществляемое 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>(принятое) в ходе исполнения государственной функции на основании настоящего Административного регламента и повлекшие за собой жалобу.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.16. Если в результате рассмотрения жалоба признана необоснованной, лицу, подавшему жалобу, направляется сообщение о результате рассмотрения жалобы с указанием причин, почему она признана необоснованной.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.17. Не позднее дня, следующего за днем принятия решения лицу, подавшему жалобу, направляется мотивированный ответ о результатах рассмотрения жалобы в письменной форме либо по его желанию в электронной форме.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.18. Подача жалобы на решение, действие уполномоченных должностных лиц Службы не приостанавливает исполнения обжалуемых решений, действий по осуществлению государственной </w:t>
      </w:r>
      <w:r w:rsidR="0058175A" w:rsidRPr="006A0B7C">
        <w:rPr>
          <w:rFonts w:ascii="Times New Roman" w:eastAsia="Times New Roman" w:hAnsi="Times New Roman" w:cs="Tahoma"/>
          <w:kern w:val="1"/>
          <w:sz w:val="28"/>
          <w:szCs w:val="28"/>
        </w:rPr>
        <w:t>услуги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>.</w:t>
      </w:r>
    </w:p>
    <w:p w:rsidR="00C326B3" w:rsidRPr="006A0B7C" w:rsidRDefault="00BB3BBD" w:rsidP="00C326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>6</w:t>
      </w:r>
      <w:r w:rsidR="00C326B3"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.19. Дисциплинарные взыскания к руководителю Службы применяются Председателем Правительства Красноярского края. </w:t>
      </w: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326B3" w:rsidRPr="006A0B7C" w:rsidRDefault="00C326B3" w:rsidP="00C326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326B3" w:rsidRPr="006A0B7C" w:rsidRDefault="00C326B3" w:rsidP="00C326B3">
      <w:pPr>
        <w:spacing w:line="240" w:lineRule="auto"/>
        <w:contextualSpacing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Руководитель службы </w:t>
      </w:r>
    </w:p>
    <w:p w:rsidR="00C326B3" w:rsidRPr="006A0B7C" w:rsidRDefault="00C326B3" w:rsidP="00C326B3">
      <w:pPr>
        <w:spacing w:line="240" w:lineRule="auto"/>
        <w:contextualSpacing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строительного надзора и </w:t>
      </w:r>
    </w:p>
    <w:p w:rsidR="00C326B3" w:rsidRPr="006A0B7C" w:rsidRDefault="00C326B3" w:rsidP="00C326B3">
      <w:pPr>
        <w:spacing w:line="240" w:lineRule="auto"/>
        <w:contextualSpacing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жилищного контроля 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 xml:space="preserve">Красноярского края          </w:t>
      </w:r>
      <w:r w:rsidRPr="006A0B7C">
        <w:rPr>
          <w:rFonts w:ascii="Times New Roman" w:eastAsia="Times New Roman" w:hAnsi="Times New Roman" w:cs="Tahoma"/>
          <w:kern w:val="1"/>
          <w:sz w:val="28"/>
          <w:szCs w:val="28"/>
        </w:rPr>
        <w:tab/>
        <w:t xml:space="preserve">                                                   А.Е. Пряничников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4676" w:rsidRDefault="00944676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4676" w:rsidRDefault="00944676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службы строительного надзора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>и жилищного контроля Красноярского края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государственной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услуги по выдаче заключения о соответствии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застройщика и проектной декларации требованиям,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установленным </w:t>
      </w:r>
      <w:hyperlink r:id="rId55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56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57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518"/>
      <w:bookmarkEnd w:id="9"/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Блок-схема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последовательности административных процедур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государственной услуги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C326B3" w:rsidRPr="006A0B7C" w:rsidTr="00442C03">
        <w:tc>
          <w:tcPr>
            <w:tcW w:w="10423" w:type="dxa"/>
          </w:tcPr>
          <w:p w:rsidR="00C326B3" w:rsidRPr="006A0B7C" w:rsidRDefault="00B83886" w:rsidP="00C32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7C">
              <w:rPr>
                <w:rFonts w:ascii="Times New Roman" w:hAnsi="Times New Roman"/>
                <w:sz w:val="24"/>
                <w:szCs w:val="24"/>
              </w:rPr>
              <w:t>Прием, регистрация и передача заявления о предоставлении государственной услуги и проектной декларации руководителю (заместителю руководителя) Службы</w:t>
            </w:r>
          </w:p>
        </w:tc>
      </w:tr>
    </w:tbl>
    <w:p w:rsidR="00C326B3" w:rsidRPr="006A0B7C" w:rsidRDefault="00C51DFF" w:rsidP="006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1DFF">
        <w:rPr>
          <w:rFonts w:ascii="Arial" w:eastAsiaTheme="minorEastAsia" w:hAnsi="Arial" w:cs="Arial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49.9pt;margin-top:1.75pt;width:17.45pt;height:2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" adj="15323">
            <v:textbox style="layout-flow:vertical-ideographic"/>
          </v:shape>
        </w:pict>
      </w:r>
    </w:p>
    <w:p w:rsidR="00C326B3" w:rsidRPr="006A0B7C" w:rsidRDefault="00C326B3" w:rsidP="006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C326B3" w:rsidRPr="006A0B7C" w:rsidTr="00F53341">
        <w:trPr>
          <w:trHeight w:val="315"/>
        </w:trPr>
        <w:tc>
          <w:tcPr>
            <w:tcW w:w="10423" w:type="dxa"/>
          </w:tcPr>
          <w:p w:rsidR="00C326B3" w:rsidRPr="006A0B7C" w:rsidRDefault="00ED2BE3" w:rsidP="00ED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7C">
              <w:rPr>
                <w:rFonts w:ascii="Times New Roman" w:hAnsi="Times New Roman"/>
                <w:sz w:val="24"/>
                <w:szCs w:val="24"/>
              </w:rPr>
              <w:t>Направление заявления о предоставлении государственной услуги и проектной декларации на исполнение, назначение ответственного исполнителя</w:t>
            </w:r>
          </w:p>
        </w:tc>
      </w:tr>
    </w:tbl>
    <w:p w:rsidR="00C326B3" w:rsidRPr="006A0B7C" w:rsidRDefault="00C51DFF" w:rsidP="00F5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1DFF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Стрелка вниз 3" o:spid="_x0000_s1028" type="#_x0000_t67" style="position:absolute;left:0;text-align:left;margin-left:246.45pt;margin-top:.6pt;width:21.65pt;height:25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" adj="15910">
            <v:textbox style="layout-flow:vertical-ideographic"/>
          </v:shape>
        </w:pict>
      </w:r>
    </w:p>
    <w:p w:rsidR="00C326B3" w:rsidRPr="006A0B7C" w:rsidRDefault="00C326B3" w:rsidP="00F5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53341" w:rsidRPr="006A0B7C" w:rsidTr="00F53341">
        <w:tc>
          <w:tcPr>
            <w:tcW w:w="9571" w:type="dxa"/>
          </w:tcPr>
          <w:p w:rsidR="00F53341" w:rsidRPr="006A0B7C" w:rsidRDefault="00F53341" w:rsidP="00F9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7C">
              <w:rPr>
                <w:rFonts w:ascii="Times New Roman" w:hAnsi="Times New Roman"/>
                <w:sz w:val="24"/>
                <w:szCs w:val="24"/>
              </w:rPr>
              <w:t>Ист</w:t>
            </w:r>
            <w:r w:rsidR="00F9426B" w:rsidRPr="006A0B7C">
              <w:rPr>
                <w:rFonts w:ascii="Times New Roman" w:hAnsi="Times New Roman"/>
                <w:sz w:val="24"/>
                <w:szCs w:val="24"/>
              </w:rPr>
              <w:t>ребование документов (сведений)</w:t>
            </w:r>
          </w:p>
        </w:tc>
      </w:tr>
    </w:tbl>
    <w:p w:rsidR="00C326B3" w:rsidRPr="006A0B7C" w:rsidRDefault="00C51DFF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1DFF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Стрелка вниз 2" o:spid="_x0000_s1027" type="#_x0000_t67" style="position:absolute;left:0;text-align:left;margin-left:248.05pt;margin-top:1.45pt;width:17.45pt;height:22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" adj="15323">
            <v:textbox style="layout-flow:vertical-ideographic"/>
          </v:shape>
        </w:pict>
      </w:r>
    </w:p>
    <w:p w:rsidR="00C326B3" w:rsidRPr="006A0B7C" w:rsidRDefault="00C326B3" w:rsidP="006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C326B3" w:rsidRPr="006A0B7C" w:rsidTr="006E539C">
        <w:tc>
          <w:tcPr>
            <w:tcW w:w="9571" w:type="dxa"/>
          </w:tcPr>
          <w:p w:rsidR="00C326B3" w:rsidRPr="006A0B7C" w:rsidRDefault="00C326B3" w:rsidP="00C32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7C">
              <w:rPr>
                <w:rFonts w:ascii="Times New Roman" w:hAnsi="Times New Roman"/>
                <w:sz w:val="24"/>
                <w:szCs w:val="24"/>
              </w:rPr>
              <w:t>Выдача (направление) документов по результатам</w:t>
            </w:r>
          </w:p>
          <w:p w:rsidR="00C326B3" w:rsidRPr="006A0B7C" w:rsidRDefault="00C326B3" w:rsidP="00C32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7C">
              <w:rPr>
                <w:rFonts w:ascii="Times New Roman" w:hAnsi="Times New Roman"/>
                <w:sz w:val="24"/>
                <w:szCs w:val="24"/>
              </w:rPr>
              <w:t>предоставления государственной услуги</w:t>
            </w:r>
          </w:p>
        </w:tc>
      </w:tr>
    </w:tbl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39C" w:rsidRPr="006A0B7C" w:rsidRDefault="006E539C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3993" w:rsidRPr="006A0B7C" w:rsidRDefault="002B399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службы строительного надзора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>и жилищного контроля Красноярского края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государственной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услуги по выдаче заключения о соответствии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застройщика и проектной декларации требованиям,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установленным </w:t>
      </w:r>
      <w:hyperlink r:id="rId58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59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60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Руководителю службы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строительного надзора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жилищного контроля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Красноярского края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___________________________________________________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(Ф.И.О.)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___________________________________________________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(наименование организации, юридический адрес,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___________________________________________________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реквизиты (ИНН, ОГРН)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___________________________________________________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________________ </w:t>
      </w:r>
      <w:r w:rsidR="002B3993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575"/>
      <w:bookmarkEnd w:id="10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выдаче заключения </w:t>
      </w:r>
      <w:r w:rsidRPr="006A0B7C">
        <w:rPr>
          <w:rFonts w:ascii="Times New Roman" w:eastAsiaTheme="minorEastAsia" w:hAnsi="Times New Roman" w:cs="Arial"/>
          <w:sz w:val="28"/>
          <w:szCs w:val="28"/>
          <w:lang w:eastAsia="ru-RU"/>
        </w:rPr>
        <w:t>о соответствии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застройщика и проектной декларации требованиям,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 </w:t>
      </w:r>
      <w:hyperlink r:id="rId6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2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63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676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 соответствии с подпунктом 1.2 пункта 6 статьи 23 Федерального закона от 30.12.2004 </w:t>
      </w:r>
      <w:r w:rsidR="006E539C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Федерльный закон № 214-ФЗ) прошу выдать заключение о соответствии застройщика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6E539C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 наименование организации, юридический адрес, реквизиты (ИНН, ОГРН))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проектной декларации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</w:t>
      </w:r>
      <w:r w:rsidR="001B2676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1B2676" w:rsidRPr="006A0B7C" w:rsidRDefault="001B2676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C326B3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(наименование объекта капитального строительства (этапа) в соответствии с проектной </w:t>
      </w:r>
    </w:p>
    <w:p w:rsidR="001B2676" w:rsidRPr="006A0B7C" w:rsidRDefault="001B2676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документацией (указывается </w:t>
      </w:r>
      <w:r w:rsidR="001B2676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объекта капитального строительства в соответствии с утвержденной застройщиком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 ли заказчиком проектной </w:t>
      </w:r>
      <w:r w:rsidR="001B2676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д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окументацией)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требованиям, установленным </w:t>
      </w:r>
      <w:hyperlink r:id="rId64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5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66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проектная декларация;</w:t>
      </w:r>
    </w:p>
    <w:p w:rsidR="002B399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2B3993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документы указанные в пунктах 3.6.2., 3.6.3. Административного регламента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679"/>
      <w:bookmarkEnd w:id="11"/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руководителя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                          _____________________ 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(подпись)            (инициалы, фамилия)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службы строительного надзора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>и жилищного контроля Красноярского края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государственной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услуги по выдаче заключения о соответствии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застройщика и проектной декларации требованиям,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установленным </w:t>
      </w:r>
      <w:hyperlink r:id="rId67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68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69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B3993" w:rsidRPr="006A0B7C" w:rsidRDefault="002B3993" w:rsidP="002B39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СЛУЖБА СТРОИТЕЛЬНОГО НАДЗОРА И ЖИЛИЩНОГО </w:t>
      </w:r>
    </w:p>
    <w:p w:rsidR="002B3993" w:rsidRPr="006A0B7C" w:rsidRDefault="002B3993" w:rsidP="002B39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КРАСНОЯРСКОГО КРАЯ</w:t>
      </w:r>
    </w:p>
    <w:p w:rsidR="002B3993" w:rsidRPr="006A0B7C" w:rsidRDefault="002B3993" w:rsidP="002B3993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 ______                                                                         тел. _________  факс ________</w:t>
      </w:r>
    </w:p>
    <w:p w:rsidR="002B3993" w:rsidRPr="006A0B7C" w:rsidRDefault="002B3993" w:rsidP="002B3993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2B3993" w:rsidRPr="006A0B7C" w:rsidRDefault="002B3993" w:rsidP="002B3993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28"/>
          <w:szCs w:val="28"/>
          <w:lang w:eastAsia="ar-SA"/>
        </w:rPr>
      </w:pPr>
      <w:r w:rsidRPr="006A0B7C">
        <w:rPr>
          <w:rFonts w:ascii="Times New Roman" w:eastAsia="Arial CYR" w:hAnsi="Times New Roman" w:cs="Arial CYR"/>
          <w:kern w:val="1"/>
          <w:sz w:val="28"/>
          <w:szCs w:val="28"/>
        </w:rPr>
        <w:t>г. Красноярск</w:t>
      </w: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A0B7C">
        <w:rPr>
          <w:rFonts w:ascii="Times New Roman" w:eastAsia="Times New Roman" w:hAnsi="Times New Roman" w:cs="Times New Roman"/>
          <w:color w:val="800000"/>
          <w:kern w:val="1"/>
          <w:sz w:val="28"/>
          <w:szCs w:val="28"/>
          <w:lang w:eastAsia="ar-SA"/>
        </w:rPr>
        <w:t xml:space="preserve"> </w:t>
      </w:r>
      <w:r w:rsidRPr="006A0B7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 ___</w:t>
      </w:r>
      <w:r w:rsidRPr="006A0B7C">
        <w:rPr>
          <w:rFonts w:ascii="Times New Roman" w:eastAsia="Courier New CYR" w:hAnsi="Times New Roman" w:cs="Courier New CYR"/>
          <w:color w:val="000000"/>
          <w:kern w:val="1"/>
          <w:sz w:val="28"/>
          <w:szCs w:val="28"/>
          <w:lang w:eastAsia="ar-SA"/>
        </w:rPr>
        <w:t>» _______ 20__ г.</w:t>
      </w:r>
    </w:p>
    <w:p w:rsidR="002B3993" w:rsidRPr="006A0B7C" w:rsidRDefault="002B3993" w:rsidP="002B3993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  <w:t>(место составления)                                                                                                                                                  (дата составления)</w:t>
      </w:r>
    </w:p>
    <w:p w:rsidR="002B3993" w:rsidRPr="006A0B7C" w:rsidRDefault="002B3993" w:rsidP="002B3993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28"/>
          <w:szCs w:val="28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28"/>
          <w:szCs w:val="28"/>
        </w:rPr>
        <w:t xml:space="preserve">                                                                                                __________________</w:t>
      </w:r>
    </w:p>
    <w:p w:rsidR="002B3993" w:rsidRPr="006A0B7C" w:rsidRDefault="002B3993" w:rsidP="002B39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(время составления)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застройщика,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почтовый индекс и адрес)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934"/>
      <w:bookmarkEnd w:id="12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об отказе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выдаче заключения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заявление от "____" ____________ 20___ г., рег. № __________ о выдаче заключения о соответствии застройщика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организации, юридический адрес, реквизиты (ИНН, ОГРН))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проектной декларации 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(наименование объекта капитального строительства (этапа) в соответствии с проектной документацией (указывается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               наименование объекта капитального строительства в соответствии с утвержденной застройщиком или заказчиком проектной документацией)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требованиям, установленным </w:t>
      </w:r>
      <w:hyperlink r:id="rId7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72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 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                                                                       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подпунктом 1.2 пункта 6 статьи 23 Федерального закона № 214-ФЗ, </w:t>
      </w:r>
      <w:hyperlink w:anchor="Par252" w:tooltip="30. Основанием для отказа в выдаче разрешения на строительство является:" w:history="1"/>
      <w:r w:rsidR="00944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3.10.2</w:t>
      </w:r>
      <w:bookmarkStart w:id="13" w:name="_GoBack"/>
      <w:bookmarkEnd w:id="13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 службы строительного надзора и жилищного контроля Красноярского края (далее – Служба) предоставления государственной услуги по выдаче заключений о соответствии застройщика и проектной декларации требованиям, установленным </w:t>
      </w:r>
      <w:hyperlink r:id="rId73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4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75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214-ФЗ, утвержденного приказом Службы от _______________ № _________, Служба отказывает в выдаче заключения</w:t>
      </w:r>
      <w:proofErr w:type="gramEnd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основаниям: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(указать причину отказа в соответствии с действующим законодательством)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уполномоченного лица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органа, осуществляющего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выдачу заключения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_____________________ _____________________________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(инициалы, фамилия)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4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службы строительного надзора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="Times New Roman" w:hAnsi="Times New Roman" w:cs="Times New Roman"/>
          <w:kern w:val="1"/>
          <w:sz w:val="20"/>
          <w:szCs w:val="20"/>
        </w:rPr>
        <w:t>и жилищного контроля Красноярского края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государственной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услуги по выдаче заключения о соответствии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застройщика и проектной декларации требованиям,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установленным </w:t>
      </w:r>
      <w:hyperlink r:id="rId76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77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78" w:history="1">
        <w:r w:rsidRPr="006A0B7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5B17" w:rsidRPr="006A0B7C" w:rsidRDefault="00B45B17" w:rsidP="00B45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45B17" w:rsidRPr="006A0B7C" w:rsidRDefault="00B45B17" w:rsidP="00B45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СЛУЖБА СТРОИТЕЛЬНОГО НАДЗОРА И ЖИЛИЩНОГО </w:t>
      </w:r>
    </w:p>
    <w:p w:rsidR="00B45B17" w:rsidRPr="006A0B7C" w:rsidRDefault="00B45B17" w:rsidP="00B45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КРАСНОЯРСКОГО КРАЯ</w:t>
      </w:r>
    </w:p>
    <w:p w:rsidR="00B45B17" w:rsidRPr="006A0B7C" w:rsidRDefault="00B45B17" w:rsidP="00B45B17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6A0B7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 ______                                                                         тел. _________  факс ________</w:t>
      </w:r>
    </w:p>
    <w:p w:rsidR="00B45B17" w:rsidRPr="006A0B7C" w:rsidRDefault="00B45B17" w:rsidP="00B45B17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B45B17" w:rsidRPr="006A0B7C" w:rsidRDefault="00B45B17" w:rsidP="00B45B1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28"/>
          <w:szCs w:val="28"/>
          <w:lang w:eastAsia="ar-SA"/>
        </w:rPr>
      </w:pPr>
      <w:r w:rsidRPr="006A0B7C">
        <w:rPr>
          <w:rFonts w:ascii="Times New Roman" w:eastAsia="Arial CYR" w:hAnsi="Times New Roman" w:cs="Arial CYR"/>
          <w:kern w:val="1"/>
          <w:sz w:val="28"/>
          <w:szCs w:val="28"/>
        </w:rPr>
        <w:t>г. Красноярск</w:t>
      </w:r>
      <w:r w:rsidRPr="006A0B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A0B7C">
        <w:rPr>
          <w:rFonts w:ascii="Times New Roman" w:eastAsia="Times New Roman" w:hAnsi="Times New Roman" w:cs="Times New Roman"/>
          <w:color w:val="800000"/>
          <w:kern w:val="1"/>
          <w:sz w:val="28"/>
          <w:szCs w:val="28"/>
          <w:lang w:eastAsia="ar-SA"/>
        </w:rPr>
        <w:t xml:space="preserve"> </w:t>
      </w:r>
      <w:r w:rsidRPr="006A0B7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 ___</w:t>
      </w:r>
      <w:r w:rsidRPr="006A0B7C">
        <w:rPr>
          <w:rFonts w:ascii="Times New Roman" w:eastAsia="Courier New CYR" w:hAnsi="Times New Roman" w:cs="Courier New CYR"/>
          <w:color w:val="000000"/>
          <w:kern w:val="1"/>
          <w:sz w:val="28"/>
          <w:szCs w:val="28"/>
          <w:lang w:eastAsia="ar-SA"/>
        </w:rPr>
        <w:t>» _______ 20__ г.</w:t>
      </w:r>
    </w:p>
    <w:p w:rsidR="00B45B17" w:rsidRPr="006A0B7C" w:rsidRDefault="00B45B17" w:rsidP="00B45B1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  <w:t>(место составления)                                                                                                                                                  (дата составления)</w:t>
      </w:r>
    </w:p>
    <w:p w:rsidR="00B45B17" w:rsidRPr="006A0B7C" w:rsidRDefault="00B45B17" w:rsidP="00B45B1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28"/>
          <w:szCs w:val="28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28"/>
          <w:szCs w:val="28"/>
        </w:rPr>
        <w:t xml:space="preserve">                                                                                                __________________</w:t>
      </w:r>
    </w:p>
    <w:p w:rsidR="00B45B17" w:rsidRPr="006A0B7C" w:rsidRDefault="00B45B17" w:rsidP="00B45B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</w:pPr>
      <w:r w:rsidRPr="006A0B7C">
        <w:rPr>
          <w:rFonts w:ascii="Times New Roman" w:eastAsia="Courier New CYR" w:hAnsi="Times New Roman" w:cs="Courier New CYR"/>
          <w:color w:val="000000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(время составления)</w:t>
      </w:r>
    </w:p>
    <w:p w:rsidR="00B45B17" w:rsidRPr="006A0B7C" w:rsidRDefault="00B45B17" w:rsidP="00B45B1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color w:val="000000"/>
          <w:kern w:val="1"/>
          <w:sz w:val="28"/>
          <w:szCs w:val="28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соответствии застройщика и проектной декларации требованиям,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 </w:t>
      </w:r>
      <w:hyperlink r:id="rId79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0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81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 </w:t>
      </w:r>
      <w:hyperlink w:anchor="Par1501" w:tooltip="&lt;2&gt; Указывается дата подписания разрешения на строительство." w:history="1"/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№ __________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(дата выдачи заключения)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Выдано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   </w:t>
      </w:r>
      <w:r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застройщика юридический адрес, реквизиты (ИНН, ОГРН)))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</w:t>
      </w:r>
      <w:r w:rsidR="00B45B17"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подтверждает, что застройщик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B45B17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="00B45B17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(наименование застройщика)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 w:rsidR="00B45B17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проектная декларация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</w:t>
      </w:r>
      <w:r w:rsidR="00B45B17"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</w:t>
      </w:r>
      <w:r w:rsidR="00B45B17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(наименование объекта капитального строительства (этапа) в соответствии с проектной </w:t>
      </w: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 w:rsidR="00B45B17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</w:t>
      </w:r>
      <w:r w:rsidR="00B45B17"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документацией (указывается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объекта капитального строительства в соответствии с утвержденной застройщиком или заказчиком проектной документацией)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326B3" w:rsidRPr="006A0B7C" w:rsidRDefault="00C326B3" w:rsidP="00C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соответствуют требованиям, установленным </w:t>
      </w:r>
      <w:hyperlink r:id="rId82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3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84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 ___________</w:t>
      </w:r>
      <w:r w:rsidR="00B45B17"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>__ ______________________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 уполномоченного лица органа,                     </w:t>
      </w:r>
      <w:r w:rsidR="00B45B17"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</w:t>
      </w:r>
      <w:r w:rsidR="00B45B17"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осуществляющего выдачу заключения)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26B3" w:rsidRPr="006A0B7C" w:rsidRDefault="00C326B3" w:rsidP="00C32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 _____________ 20___ г.</w:t>
      </w:r>
    </w:p>
    <w:p w:rsidR="00EF2C36" w:rsidRDefault="00C326B3" w:rsidP="00B45B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  <w:bookmarkStart w:id="14" w:name="Par1498"/>
      <w:bookmarkStart w:id="15" w:name="Par1510"/>
      <w:bookmarkStart w:id="16" w:name="Par1511"/>
      <w:bookmarkStart w:id="17" w:name="Par1512"/>
      <w:bookmarkStart w:id="18" w:name="Par1514"/>
      <w:bookmarkStart w:id="19" w:name="Par1515"/>
      <w:bookmarkStart w:id="20" w:name="Par1518"/>
      <w:bookmarkStart w:id="21" w:name="Par1519"/>
      <w:bookmarkStart w:id="22" w:name="Par1521"/>
      <w:bookmarkStart w:id="23" w:name="Par152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EF2C36" w:rsidSect="002B3993">
      <w:headerReference w:type="default" r:id="rId85"/>
      <w:pgSz w:w="11906" w:h="16838"/>
      <w:pgMar w:top="567" w:right="850" w:bottom="709" w:left="1701" w:header="652" w:footer="7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85" w:rsidRDefault="00220085">
      <w:pPr>
        <w:spacing w:after="0" w:line="240" w:lineRule="auto"/>
      </w:pPr>
      <w:r>
        <w:separator/>
      </w:r>
    </w:p>
  </w:endnote>
  <w:endnote w:type="continuationSeparator" w:id="0">
    <w:p w:rsidR="00220085" w:rsidRDefault="002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85" w:rsidRDefault="00220085">
      <w:pPr>
        <w:spacing w:after="0" w:line="240" w:lineRule="auto"/>
      </w:pPr>
      <w:r>
        <w:separator/>
      </w:r>
    </w:p>
  </w:footnote>
  <w:footnote w:type="continuationSeparator" w:id="0">
    <w:p w:rsidR="00220085" w:rsidRDefault="002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A" w:rsidRDefault="00A059DA">
    <w:pPr>
      <w:pStyle w:val="a3"/>
      <w:jc w:val="center"/>
    </w:pPr>
    <w:fldSimple w:instr=" PAGE ">
      <w:r w:rsidR="00426998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12"/>
    <w:multiLevelType w:val="hybridMultilevel"/>
    <w:tmpl w:val="B62087C2"/>
    <w:lvl w:ilvl="0" w:tplc="45B6BAB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BC0610"/>
    <w:multiLevelType w:val="hybridMultilevel"/>
    <w:tmpl w:val="ECA2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F91"/>
    <w:multiLevelType w:val="hybridMultilevel"/>
    <w:tmpl w:val="906AC4F8"/>
    <w:lvl w:ilvl="0" w:tplc="CAA8491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7094277E"/>
    <w:multiLevelType w:val="hybridMultilevel"/>
    <w:tmpl w:val="87F2B9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B3"/>
    <w:rsid w:val="00060CBB"/>
    <w:rsid w:val="00131762"/>
    <w:rsid w:val="001B2676"/>
    <w:rsid w:val="00220085"/>
    <w:rsid w:val="00245911"/>
    <w:rsid w:val="00284065"/>
    <w:rsid w:val="002B3993"/>
    <w:rsid w:val="003732DE"/>
    <w:rsid w:val="003C7438"/>
    <w:rsid w:val="003E0D33"/>
    <w:rsid w:val="003E2450"/>
    <w:rsid w:val="00426998"/>
    <w:rsid w:val="0043359D"/>
    <w:rsid w:val="00442C03"/>
    <w:rsid w:val="00483145"/>
    <w:rsid w:val="00496B84"/>
    <w:rsid w:val="0052701D"/>
    <w:rsid w:val="0058175A"/>
    <w:rsid w:val="00594147"/>
    <w:rsid w:val="00660FFA"/>
    <w:rsid w:val="00671647"/>
    <w:rsid w:val="00676FF9"/>
    <w:rsid w:val="006A0B7C"/>
    <w:rsid w:val="006E539C"/>
    <w:rsid w:val="00700680"/>
    <w:rsid w:val="00762A29"/>
    <w:rsid w:val="007A2011"/>
    <w:rsid w:val="00802178"/>
    <w:rsid w:val="00894666"/>
    <w:rsid w:val="00944676"/>
    <w:rsid w:val="009531F4"/>
    <w:rsid w:val="00991278"/>
    <w:rsid w:val="009A1E3D"/>
    <w:rsid w:val="009B2F48"/>
    <w:rsid w:val="00A059DA"/>
    <w:rsid w:val="00A91C6A"/>
    <w:rsid w:val="00B01942"/>
    <w:rsid w:val="00B45B17"/>
    <w:rsid w:val="00B65F91"/>
    <w:rsid w:val="00B83886"/>
    <w:rsid w:val="00B966FA"/>
    <w:rsid w:val="00BB3BBD"/>
    <w:rsid w:val="00C326B3"/>
    <w:rsid w:val="00C51DFF"/>
    <w:rsid w:val="00C758B3"/>
    <w:rsid w:val="00C87053"/>
    <w:rsid w:val="00CD5164"/>
    <w:rsid w:val="00D6187E"/>
    <w:rsid w:val="00DC2F96"/>
    <w:rsid w:val="00DC4C63"/>
    <w:rsid w:val="00DF77FA"/>
    <w:rsid w:val="00E5593D"/>
    <w:rsid w:val="00ED2BE3"/>
    <w:rsid w:val="00EE6E30"/>
    <w:rsid w:val="00EF2C36"/>
    <w:rsid w:val="00F14639"/>
    <w:rsid w:val="00F42654"/>
    <w:rsid w:val="00F53341"/>
    <w:rsid w:val="00F9426B"/>
    <w:rsid w:val="00FC2EA3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6B3"/>
  </w:style>
  <w:style w:type="paragraph" w:styleId="a3">
    <w:name w:val="header"/>
    <w:basedOn w:val="a"/>
    <w:link w:val="a4"/>
    <w:uiPriority w:val="99"/>
    <w:unhideWhenUsed/>
    <w:rsid w:val="00C326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26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26B3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C326B3"/>
  </w:style>
  <w:style w:type="paragraph" w:customStyle="1" w:styleId="ConsPlusNormal">
    <w:name w:val="ConsPlusNormal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26B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326B3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C326B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26B3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326B3"/>
    <w:pPr>
      <w:spacing w:after="120" w:line="480" w:lineRule="auto"/>
    </w:pPr>
    <w:rPr>
      <w:rFonts w:eastAsiaTheme="minorEastAsia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26B3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6B3"/>
  </w:style>
  <w:style w:type="paragraph" w:styleId="a3">
    <w:name w:val="header"/>
    <w:basedOn w:val="a"/>
    <w:link w:val="a4"/>
    <w:uiPriority w:val="99"/>
    <w:unhideWhenUsed/>
    <w:rsid w:val="00C326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26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26B3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C326B3"/>
  </w:style>
  <w:style w:type="paragraph" w:customStyle="1" w:styleId="ConsPlusNormal">
    <w:name w:val="ConsPlusNormal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3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26B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326B3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C326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26B3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326B3"/>
    <w:pPr>
      <w:spacing w:after="120" w:line="480" w:lineRule="auto"/>
    </w:pPr>
    <w:rPr>
      <w:rFonts w:eastAsiaTheme="minorEastAsia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26B3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6C67EB82148712F6982EDA2F940D68BF24472521DF1273AA15F0ABB8670ACFC89CACF576E5E7F34dCD" TargetMode="External"/><Relationship Id="rId18" Type="http://schemas.openxmlformats.org/officeDocument/2006/relationships/hyperlink" Target="consultantplus://offline/ref=A886C67EB82148712F6982EDA2F940D68BF24472521DF1273AA15F0ABB8670ACFC89CACF576E5E7E34d9D" TargetMode="External"/><Relationship Id="rId26" Type="http://schemas.openxmlformats.org/officeDocument/2006/relationships/hyperlink" Target="consultantplus://offline/ref=A886C67EB82148712F6982EDA2F940D68BF24472521DF1273AA15F0ABB8670ACFC89CACF5536d9D" TargetMode="External"/><Relationship Id="rId39" Type="http://schemas.openxmlformats.org/officeDocument/2006/relationships/hyperlink" Target="consultantplus://offline/ref=A886C67EB82148712F6982EDA2F940D68BF24472521DF1273AA15F0ABB8670ACFC89CACF576E5E7F34dCD" TargetMode="External"/><Relationship Id="rId21" Type="http://schemas.openxmlformats.org/officeDocument/2006/relationships/hyperlink" Target="consultantplus://offline/ref=A886C67EB82148712F6982EDA2F940D68BF24472521DF1273AA15F0ABB8670ACFC89CACF576E5E7E34d9D" TargetMode="External"/><Relationship Id="rId34" Type="http://schemas.openxmlformats.org/officeDocument/2006/relationships/hyperlink" Target="consultantplus://offline/ref=0DF5E389F329CF02B34070F23531F09D421D5E02ECD3841736AC47CC47L8NFD" TargetMode="External"/><Relationship Id="rId42" Type="http://schemas.openxmlformats.org/officeDocument/2006/relationships/hyperlink" Target="consultantplus://offline/ref=A886C67EB82148712F6982EDA2F940D68BF24472521DF1273AA15F0ABB8670ACFC89CACF576E5E7F34dCD" TargetMode="External"/><Relationship Id="rId47" Type="http://schemas.openxmlformats.org/officeDocument/2006/relationships/hyperlink" Target="consultantplus://offline/ref=E77A83E5023331EE9C79F0BAF5394D7FD0082349728B69AE00E383A855O8kFE" TargetMode="External"/><Relationship Id="rId50" Type="http://schemas.openxmlformats.org/officeDocument/2006/relationships/hyperlink" Target="consultantplus://offline/ref=0DF5E389F329CF02B34070F23531F09D41155700EDDD841736AC47CC478F19CED79EDBF7L9N6D" TargetMode="External"/><Relationship Id="rId55" Type="http://schemas.openxmlformats.org/officeDocument/2006/relationships/hyperlink" Target="consultantplus://offline/ref=A886C67EB82148712F6982EDA2F940D68BF24472521DF1273AA15F0ABB8670ACFC89CACF5536d9D" TargetMode="External"/><Relationship Id="rId63" Type="http://schemas.openxmlformats.org/officeDocument/2006/relationships/hyperlink" Target="consultantplus://offline/ref=A886C67EB82148712F6982EDA2F940D68BF24472521DF1273AA15F0ABB8670ACFC89CACF576E5E7F34dCD" TargetMode="External"/><Relationship Id="rId68" Type="http://schemas.openxmlformats.org/officeDocument/2006/relationships/hyperlink" Target="consultantplus://offline/ref=A886C67EB82148712F6982EDA2F940D68BF24472521DF1273AA15F0ABB8670ACFC89CACF576E5E7E34d9D" TargetMode="External"/><Relationship Id="rId76" Type="http://schemas.openxmlformats.org/officeDocument/2006/relationships/hyperlink" Target="consultantplus://offline/ref=A886C67EB82148712F6982EDA2F940D68BF24472521DF1273AA15F0ABB8670ACFC89CACF5536d9D" TargetMode="External"/><Relationship Id="rId84" Type="http://schemas.openxmlformats.org/officeDocument/2006/relationships/hyperlink" Target="consultantplus://offline/ref=F8079D68B1D957D4C1D736FF833DF14CF0D5625EB88E7B89E1D738BFCA6802F2FFDF621CA320C509mDO8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8079D68B1D957D4C1D736FF833DF14CF0D5625EB88E7B89E1D738BFCA6802F2FFDF621CA320C508mDO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skstate.ru" TargetMode="External"/><Relationship Id="rId29" Type="http://schemas.openxmlformats.org/officeDocument/2006/relationships/hyperlink" Target="consultantplus://offline/ref=A886C67EB82148712F6982EDA2F940D68BF24472521DF1273AA15F0ABB8670ACFC89CACF5536d9D" TargetMode="External"/><Relationship Id="rId11" Type="http://schemas.openxmlformats.org/officeDocument/2006/relationships/hyperlink" Target="consultantplus://offline/ref=A886C67EB82148712F6982EDA2F940D68BF24472521DF1273AA15F0ABB8670ACFC89CACF5536d9D" TargetMode="External"/><Relationship Id="rId24" Type="http://schemas.openxmlformats.org/officeDocument/2006/relationships/hyperlink" Target="consultantplus://offline/ref=A886C67EB82148712F6982EDA2F940D68BF24472521DF1273AA15F0ABB8670ACFC89CACF576E5E7E34d9D" TargetMode="External"/><Relationship Id="rId32" Type="http://schemas.openxmlformats.org/officeDocument/2006/relationships/hyperlink" Target="consultantplus://offline/ref=0DF5E389F329CF02B34070F23531F09D411D5104E28DD31567F949LCN9D" TargetMode="External"/><Relationship Id="rId37" Type="http://schemas.openxmlformats.org/officeDocument/2006/relationships/hyperlink" Target="consultantplus://offline/ref=A886C67EB82148712F6982EDA2F940D68BF24472521DF1273AA15F0ABB8670ACFC89CACF5536d9D" TargetMode="External"/><Relationship Id="rId40" Type="http://schemas.openxmlformats.org/officeDocument/2006/relationships/hyperlink" Target="consultantplus://offline/ref=A886C67EB82148712F6982EDA2F940D68BF24472521DF1273AA15F0ABB8670ACFC89CACF5536d9D" TargetMode="External"/><Relationship Id="rId45" Type="http://schemas.openxmlformats.org/officeDocument/2006/relationships/hyperlink" Target="consultantplus://offline/ref=E77A83E5023331EE9C79F0BAF5394D7FD301274C758969AE00E383A855O8kFE" TargetMode="External"/><Relationship Id="rId53" Type="http://schemas.openxmlformats.org/officeDocument/2006/relationships/hyperlink" Target="consultantplus://offline/ref=A886C67EB82148712F6982EDA2F940D68BF24472521DF1273AA15F0ABB8670ACFC89CACF576E5E7F34dCD" TargetMode="External"/><Relationship Id="rId58" Type="http://schemas.openxmlformats.org/officeDocument/2006/relationships/hyperlink" Target="consultantplus://offline/ref=A886C67EB82148712F6982EDA2F940D68BF24472521DF1273AA15F0ABB8670ACFC89CACF5536d9D" TargetMode="External"/><Relationship Id="rId66" Type="http://schemas.openxmlformats.org/officeDocument/2006/relationships/hyperlink" Target="consultantplus://offline/ref=F8079D68B1D957D4C1D736FF833DF14CF0D5625EB88E7B89E1D738BFCA6802F2FFDF621CA320C509mDO8K" TargetMode="External"/><Relationship Id="rId74" Type="http://schemas.openxmlformats.org/officeDocument/2006/relationships/hyperlink" Target="consultantplus://offline/ref=A886C67EB82148712F6982EDA2F940D68BF24472521DF1273AA15F0ABB8670ACFC89CACF576E5E7E34d9D" TargetMode="External"/><Relationship Id="rId79" Type="http://schemas.openxmlformats.org/officeDocument/2006/relationships/hyperlink" Target="consultantplus://offline/ref=F8079D68B1D957D4C1D736FF833DF14CF0D5625EB88E7B89E1D738BFCA6802F2FFDF621CA1m2O7K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886C67EB82148712F6982EDA2F940D68BF24472521DF1273AA15F0ABB8670ACFC89CACF5536d9D" TargetMode="External"/><Relationship Id="rId82" Type="http://schemas.openxmlformats.org/officeDocument/2006/relationships/hyperlink" Target="consultantplus://offline/ref=F8079D68B1D957D4C1D736FF833DF14CF0D5625EB88E7B89E1D738BFCA6802F2FFDF621CA1m2O7K" TargetMode="External"/><Relationship Id="rId19" Type="http://schemas.openxmlformats.org/officeDocument/2006/relationships/hyperlink" Target="consultantplus://offline/ref=A886C67EB82148712F6982EDA2F940D68BF24472521DF1273AA15F0ABB8670ACFC89CACF576E5E7F34d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C67EB82148712F6982EDA2F940D68BF24472521DF1273AA15F0ABB8670ACFC89CACF576E5E7E34d9D" TargetMode="External"/><Relationship Id="rId14" Type="http://schemas.openxmlformats.org/officeDocument/2006/relationships/hyperlink" Target="http://www.krskstate.ru" TargetMode="External"/><Relationship Id="rId22" Type="http://schemas.openxmlformats.org/officeDocument/2006/relationships/hyperlink" Target="consultantplus://offline/ref=A886C67EB82148712F6982EDA2F940D68BF24472521DF1273AA15F0ABB8670ACFC89CACF576E5E7F34dCD" TargetMode="External"/><Relationship Id="rId27" Type="http://schemas.openxmlformats.org/officeDocument/2006/relationships/hyperlink" Target="consultantplus://offline/ref=A886C67EB82148712F6982EDA2F940D68BF24472521DF1273AA15F0ABB8670ACFC89CACF576E5E7E34d9D" TargetMode="External"/><Relationship Id="rId30" Type="http://schemas.openxmlformats.org/officeDocument/2006/relationships/hyperlink" Target="consultantplus://offline/ref=A886C67EB82148712F6982EDA2F940D68BF24472521DF1273AA15F0ABB8670ACFC89CACF576E5E7E34d9D" TargetMode="External"/><Relationship Id="rId35" Type="http://schemas.openxmlformats.org/officeDocument/2006/relationships/hyperlink" Target="http://www.pravo.gov.ru" TargetMode="External"/><Relationship Id="rId43" Type="http://schemas.openxmlformats.org/officeDocument/2006/relationships/hyperlink" Target="consultantplus://offline/ref=E77A83E5023331EE9C79F0BAF5394D7FD0082249758B69AE00E383A8558FB4097B993AC514O8k4E" TargetMode="External"/><Relationship Id="rId48" Type="http://schemas.openxmlformats.org/officeDocument/2006/relationships/hyperlink" Target="consultantplus://offline/ref=E77A83E5023331EE9C79F0BAF5394D7FD008234A728969AE00E383A8558FB4097B993AC31CO8k6E" TargetMode="External"/><Relationship Id="rId56" Type="http://schemas.openxmlformats.org/officeDocument/2006/relationships/hyperlink" Target="consultantplus://offline/ref=A886C67EB82148712F6982EDA2F940D68BF24472521DF1273AA15F0ABB8670ACFC89CACF576E5E7E34d9D" TargetMode="External"/><Relationship Id="rId64" Type="http://schemas.openxmlformats.org/officeDocument/2006/relationships/hyperlink" Target="consultantplus://offline/ref=F8079D68B1D957D4C1D736FF833DF14CF0D5625EB88E7B89E1D738BFCA6802F2FFDF621CA1m2O7K" TargetMode="External"/><Relationship Id="rId69" Type="http://schemas.openxmlformats.org/officeDocument/2006/relationships/hyperlink" Target="consultantplus://offline/ref=A886C67EB82148712F6982EDA2F940D68BF24472521DF1273AA15F0ABB8670ACFC89CACF576E5E7F34dCD" TargetMode="External"/><Relationship Id="rId77" Type="http://schemas.openxmlformats.org/officeDocument/2006/relationships/hyperlink" Target="consultantplus://offline/ref=A886C67EB82148712F6982EDA2F940D68BF24472521DF1273AA15F0ABB8670ACFC89CACF576E5E7E34d9D" TargetMode="External"/><Relationship Id="rId8" Type="http://schemas.openxmlformats.org/officeDocument/2006/relationships/hyperlink" Target="consultantplus://offline/ref=A886C67EB82148712F6982EDA2F940D68BF24472521DF1273AA15F0ABB8670ACFC89CACF5536d9D" TargetMode="External"/><Relationship Id="rId51" Type="http://schemas.openxmlformats.org/officeDocument/2006/relationships/hyperlink" Target="consultantplus://offline/ref=A886C67EB82148712F6982EDA2F940D68BF24472521DF1273AA15F0ABB8670ACFC89CACF5536d9D" TargetMode="External"/><Relationship Id="rId72" Type="http://schemas.openxmlformats.org/officeDocument/2006/relationships/hyperlink" Target="consultantplus://offline/ref=F8079D68B1D957D4C1D736FF833DF14CF0D5625EB88E7B89E1D738BFCA6802F2FFDF621CA320C509mDO8K" TargetMode="External"/><Relationship Id="rId80" Type="http://schemas.openxmlformats.org/officeDocument/2006/relationships/hyperlink" Target="consultantplus://offline/ref=F8079D68B1D957D4C1D736FF833DF14CF0D5625EB88E7B89E1D738BFCA6802F2FFDF621CA320C508mDODK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886C67EB82148712F6982EDA2F940D68BF24472521DF1273AA15F0ABB8670ACFC89CACF576E5E7E34d9D" TargetMode="External"/><Relationship Id="rId17" Type="http://schemas.openxmlformats.org/officeDocument/2006/relationships/hyperlink" Target="consultantplus://offline/ref=A886C67EB82148712F6982EDA2F940D68BF24472521DF1273AA15F0ABB8670ACFC89CACF5536d9D" TargetMode="External"/><Relationship Id="rId25" Type="http://schemas.openxmlformats.org/officeDocument/2006/relationships/hyperlink" Target="consultantplus://offline/ref=A886C67EB82148712F6982EDA2F940D68BF24472521DF1273AA15F0ABB8670ACFC89CACF576E5E7F34dCD" TargetMode="External"/><Relationship Id="rId33" Type="http://schemas.openxmlformats.org/officeDocument/2006/relationships/hyperlink" Target="consultantplus://offline/ref=0DF5E389F329CF02B34070F23531F09D41155700EDDD841736AC47CC478F19CED79EDBF2951CF2E8LAN8D" TargetMode="External"/><Relationship Id="rId38" Type="http://schemas.openxmlformats.org/officeDocument/2006/relationships/hyperlink" Target="consultantplus://offline/ref=A886C67EB82148712F6982EDA2F940D68BF24472521DF1273AA15F0ABB8670ACFC89CACF576E5E7E34d9D" TargetMode="External"/><Relationship Id="rId46" Type="http://schemas.openxmlformats.org/officeDocument/2006/relationships/hyperlink" Target="consultantplus://offline/ref=E77A83E5023331EE9C79F0BAF5394D7FD008234E758D69AE00E383A855O8kFE" TargetMode="External"/><Relationship Id="rId59" Type="http://schemas.openxmlformats.org/officeDocument/2006/relationships/hyperlink" Target="consultantplus://offline/ref=A886C67EB82148712F6982EDA2F940D68BF24472521DF1273AA15F0ABB8670ACFC89CACF576E5E7E34d9D" TargetMode="External"/><Relationship Id="rId67" Type="http://schemas.openxmlformats.org/officeDocument/2006/relationships/hyperlink" Target="consultantplus://offline/ref=A886C67EB82148712F6982EDA2F940D68BF24472521DF1273AA15F0ABB8670ACFC89CACF5536d9D" TargetMode="External"/><Relationship Id="rId20" Type="http://schemas.openxmlformats.org/officeDocument/2006/relationships/hyperlink" Target="consultantplus://offline/ref=A886C67EB82148712F6982EDA2F940D68BF24472521DF1273AA15F0ABB8670ACFC89CACF5536d9D" TargetMode="External"/><Relationship Id="rId41" Type="http://schemas.openxmlformats.org/officeDocument/2006/relationships/hyperlink" Target="consultantplus://offline/ref=A886C67EB82148712F6982EDA2F940D68BF24472521DF1273AA15F0ABB8670ACFC89CACF576E5E7E34d9D" TargetMode="External"/><Relationship Id="rId54" Type="http://schemas.openxmlformats.org/officeDocument/2006/relationships/hyperlink" Target="consultantplus://offline/ref=479FC456E04DB1946731C7040F0A580285A7C4C7E79624FB33745AAEN446J" TargetMode="External"/><Relationship Id="rId62" Type="http://schemas.openxmlformats.org/officeDocument/2006/relationships/hyperlink" Target="consultantplus://offline/ref=A886C67EB82148712F6982EDA2F940D68BF24472521DF1273AA15F0ABB8670ACFC89CACF576E5E7E34d9D" TargetMode="External"/><Relationship Id="rId70" Type="http://schemas.openxmlformats.org/officeDocument/2006/relationships/hyperlink" Target="consultantplus://offline/ref=F8079D68B1D957D4C1D736FF833DF14CF0D5625EB88E7B89E1D738BFCA6802F2FFDF621CA1m2O7K" TargetMode="External"/><Relationship Id="rId75" Type="http://schemas.openxmlformats.org/officeDocument/2006/relationships/hyperlink" Target="consultantplus://offline/ref=A886C67EB82148712F6982EDA2F940D68BF24472521DF1273AA15F0ABB8670ACFC89CACF576E5E7F34dCD" TargetMode="External"/><Relationship Id="rId83" Type="http://schemas.openxmlformats.org/officeDocument/2006/relationships/hyperlink" Target="consultantplus://offline/ref=F8079D68B1D957D4C1D736FF833DF14CF0D5625EB88E7B89E1D738BFCA6802F2FFDF621CA320C508mDODK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asnadzor.ru" TargetMode="External"/><Relationship Id="rId23" Type="http://schemas.openxmlformats.org/officeDocument/2006/relationships/hyperlink" Target="consultantplus://offline/ref=A886C67EB82148712F6982EDA2F940D68BF24472521DF1273AA15F0ABB8670ACFC89CACF5536d9D" TargetMode="External"/><Relationship Id="rId28" Type="http://schemas.openxmlformats.org/officeDocument/2006/relationships/hyperlink" Target="consultantplus://offline/ref=A886C67EB82148712F6982EDA2F940D68BF24472521DF1273AA15F0ABB8670ACFC89CACF576E5E7F34dCD" TargetMode="External"/><Relationship Id="rId36" Type="http://schemas.openxmlformats.org/officeDocument/2006/relationships/hyperlink" Target="consultantplus://offline/ref=0DF5E389F329CF02B34070F23531F09D42105E00EDD3841736AC47CC47L8NFD" TargetMode="External"/><Relationship Id="rId49" Type="http://schemas.openxmlformats.org/officeDocument/2006/relationships/hyperlink" Target="consultantplus://offline/ref=E77A83E5023331EE9C79F0BAF5394D7FD008234A728969AE00E383A8558FB4097B993AC31CO8k7E" TargetMode="External"/><Relationship Id="rId57" Type="http://schemas.openxmlformats.org/officeDocument/2006/relationships/hyperlink" Target="consultantplus://offline/ref=A886C67EB82148712F6982EDA2F940D68BF24472521DF1273AA15F0ABB8670ACFC89CACF576E5E7F34dCD" TargetMode="External"/><Relationship Id="rId10" Type="http://schemas.openxmlformats.org/officeDocument/2006/relationships/hyperlink" Target="consultantplus://offline/ref=A886C67EB82148712F6982EDA2F940D68BF24472521DF1273AA15F0ABB8670ACFC89CACF576E5E7F34dCD" TargetMode="External"/><Relationship Id="rId31" Type="http://schemas.openxmlformats.org/officeDocument/2006/relationships/hyperlink" Target="consultantplus://offline/ref=A886C67EB82148712F6982EDA2F940D68BF24472521DF1273AA15F0ABB8670ACFC89CACF576E5E7F34dCD" TargetMode="External"/><Relationship Id="rId44" Type="http://schemas.openxmlformats.org/officeDocument/2006/relationships/hyperlink" Target="consultantplus://offline/ref=E77A83E5023331EE9C79F0BAF5394D7FD0082249758B69AE00E383A8558FB4097B993AC514O8k4E" TargetMode="External"/><Relationship Id="rId52" Type="http://schemas.openxmlformats.org/officeDocument/2006/relationships/hyperlink" Target="consultantplus://offline/ref=A886C67EB82148712F6982EDA2F940D68BF24472521DF1273AA15F0ABB8670ACFC89CACF576E5E7E34d9D" TargetMode="External"/><Relationship Id="rId60" Type="http://schemas.openxmlformats.org/officeDocument/2006/relationships/hyperlink" Target="consultantplus://offline/ref=A886C67EB82148712F6982EDA2F940D68BF24472521DF1273AA15F0ABB8670ACFC89CACF576E5E7F34dCD" TargetMode="External"/><Relationship Id="rId65" Type="http://schemas.openxmlformats.org/officeDocument/2006/relationships/hyperlink" Target="consultantplus://offline/ref=F8079D68B1D957D4C1D736FF833DF14CF0D5625EB88E7B89E1D738BFCA6802F2FFDF621CA320C508mDODK" TargetMode="External"/><Relationship Id="rId73" Type="http://schemas.openxmlformats.org/officeDocument/2006/relationships/hyperlink" Target="consultantplus://offline/ref=A886C67EB82148712F6982EDA2F940D68BF24472521DF1273AA15F0ABB8670ACFC89CACF5536d9D" TargetMode="External"/><Relationship Id="rId78" Type="http://schemas.openxmlformats.org/officeDocument/2006/relationships/hyperlink" Target="consultantplus://offline/ref=A886C67EB82148712F6982EDA2F940D68BF24472521DF1273AA15F0ABB8670ACFC89CACF576E5E7F34dCD" TargetMode="External"/><Relationship Id="rId81" Type="http://schemas.openxmlformats.org/officeDocument/2006/relationships/hyperlink" Target="consultantplus://offline/ref=F8079D68B1D957D4C1D736FF833DF14CF0D5625EB88E7B89E1D738BFCA6802F2FFDF621CA320C509mDO8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A13-62B2-44EC-91A4-FD59D607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11124</Words>
  <Characters>63410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Хамардюк</cp:lastModifiedBy>
  <cp:revision>2</cp:revision>
  <cp:lastPrinted>2017-01-24T09:01:00Z</cp:lastPrinted>
  <dcterms:created xsi:type="dcterms:W3CDTF">2017-02-06T09:12:00Z</dcterms:created>
  <dcterms:modified xsi:type="dcterms:W3CDTF">2017-02-06T09:12:00Z</dcterms:modified>
</cp:coreProperties>
</file>