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81" w:rsidRPr="00541C81" w:rsidRDefault="00541C81" w:rsidP="00541C81">
      <w:pPr>
        <w:jc w:val="center"/>
        <w:rPr>
          <w:b/>
          <w:sz w:val="28"/>
          <w:szCs w:val="28"/>
        </w:rPr>
      </w:pPr>
      <w:r w:rsidRPr="00541C81">
        <w:rPr>
          <w:b/>
          <w:sz w:val="28"/>
          <w:szCs w:val="28"/>
        </w:rPr>
        <w:t>Актуальные вопросы в области долевого строительства</w:t>
      </w:r>
    </w:p>
    <w:p w:rsidR="003859E5" w:rsidRPr="0079405C" w:rsidRDefault="00541C81" w:rsidP="00541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 xml:space="preserve">  С принятием Федерального </w:t>
      </w:r>
      <w:hyperlink r:id="rId6" w:history="1">
        <w:r w:rsidRPr="0079405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405C">
        <w:rPr>
          <w:rFonts w:ascii="Times New Roman" w:hAnsi="Times New Roman" w:cs="Times New Roman"/>
          <w:sz w:val="28"/>
          <w:szCs w:val="28"/>
        </w:rPr>
        <w:t xml:space="preserve">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Закон N 214-ФЗ) долевое строительство, как в России, так и у нас в крае стало стремительно развиваться. </w:t>
      </w:r>
    </w:p>
    <w:p w:rsidR="00541C81" w:rsidRPr="0079405C" w:rsidRDefault="00541C81" w:rsidP="00541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>Данный нормативный акт урегулировал взаимоотношения застройщика и участника долевого строительства, определил порядок привлечения застройщиками денежных средств физических лиц, обеспечил гарантии качества строительства, установил ответственность за несоблюдение застройщиками сроков строительства.</w:t>
      </w:r>
    </w:p>
    <w:p w:rsidR="00541C81" w:rsidRPr="0079405C" w:rsidRDefault="00541C81" w:rsidP="00541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>Появление долевого строительства во многом решило проблемы и застройщиков и граждан, желающих приобрести жилье.</w:t>
      </w:r>
    </w:p>
    <w:p w:rsidR="00541C81" w:rsidRPr="0079405C" w:rsidRDefault="0079405C" w:rsidP="00541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 xml:space="preserve">Одной из причин стремительного развития рынка жилищного строительства можно считать значительный рост цен на жилье, позволивший строительным компаниям существенно повысить рентабельность собственной деятельности. </w:t>
      </w:r>
      <w:r w:rsidR="00541C81" w:rsidRPr="0079405C">
        <w:rPr>
          <w:rFonts w:ascii="Times New Roman" w:hAnsi="Times New Roman" w:cs="Times New Roman"/>
          <w:sz w:val="28"/>
          <w:szCs w:val="28"/>
        </w:rPr>
        <w:t>Застройщики компенсируют свои финансовые затраты на строительство путем  привлечения денежных сре</w:t>
      </w:r>
      <w:proofErr w:type="gramStart"/>
      <w:r w:rsidR="00541C81" w:rsidRPr="0079405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541C81" w:rsidRPr="0079405C">
        <w:rPr>
          <w:rFonts w:ascii="Times New Roman" w:hAnsi="Times New Roman" w:cs="Times New Roman"/>
          <w:sz w:val="28"/>
          <w:szCs w:val="28"/>
        </w:rPr>
        <w:t>аждан и бесплатно пользуются этими средствами. Граждане, в свою очередь, получают возможность приобрести первоначальное жилье по более низким ценам. Для многих возможность получить жилье другим способом просто отсутствует.</w:t>
      </w:r>
    </w:p>
    <w:p w:rsidR="00541C81" w:rsidRPr="00223E66" w:rsidRDefault="00541C81" w:rsidP="00223E66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 w:rsidRPr="00223E66">
        <w:rPr>
          <w:rFonts w:ascii="Times New Roman" w:hAnsi="Times New Roman" w:cs="Times New Roman"/>
          <w:sz w:val="28"/>
          <w:szCs w:val="28"/>
        </w:rPr>
        <w:t xml:space="preserve">Рынок жилищного строительства привлекает своими масштабами и высокой потребностью в жилье. Это подтверждают показатели ввода жилья в крае, которые свидетельствуют о  стабильном развитии строительной отрасли на протяжении последних лет: </w:t>
      </w:r>
    </w:p>
    <w:p w:rsidR="00541C81" w:rsidRPr="00223E66" w:rsidRDefault="00541C81" w:rsidP="00223E66">
      <w:pPr>
        <w:pStyle w:val="a6"/>
        <w:rPr>
          <w:rFonts w:ascii="Times New Roman" w:hAnsi="Times New Roman" w:cs="Times New Roman"/>
          <w:sz w:val="28"/>
          <w:szCs w:val="28"/>
        </w:rPr>
      </w:pPr>
      <w:r w:rsidRPr="00223E66">
        <w:rPr>
          <w:rFonts w:ascii="Times New Roman" w:hAnsi="Times New Roman" w:cs="Times New Roman"/>
          <w:sz w:val="28"/>
          <w:szCs w:val="28"/>
        </w:rPr>
        <w:t xml:space="preserve">- в 2007г. в крае было введено 1159 тыс. </w:t>
      </w:r>
      <w:proofErr w:type="spellStart"/>
      <w:r w:rsidRPr="00223E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23E66">
        <w:rPr>
          <w:rFonts w:ascii="Times New Roman" w:hAnsi="Times New Roman" w:cs="Times New Roman"/>
          <w:sz w:val="28"/>
          <w:szCs w:val="28"/>
        </w:rPr>
        <w:t xml:space="preserve">. жилья, в том числе в </w:t>
      </w:r>
      <w:proofErr w:type="spellStart"/>
      <w:r w:rsidRPr="00223E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3E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23E66">
        <w:rPr>
          <w:rFonts w:ascii="Times New Roman" w:hAnsi="Times New Roman" w:cs="Times New Roman"/>
          <w:sz w:val="28"/>
          <w:szCs w:val="28"/>
        </w:rPr>
        <w:t>расноярске</w:t>
      </w:r>
      <w:proofErr w:type="spellEnd"/>
      <w:r w:rsidRPr="00223E66">
        <w:rPr>
          <w:rFonts w:ascii="Times New Roman" w:hAnsi="Times New Roman" w:cs="Times New Roman"/>
          <w:sz w:val="28"/>
          <w:szCs w:val="28"/>
        </w:rPr>
        <w:t xml:space="preserve"> 768,9 </w:t>
      </w:r>
      <w:proofErr w:type="spellStart"/>
      <w:r w:rsidRPr="00223E66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223E66">
        <w:rPr>
          <w:rFonts w:ascii="Times New Roman" w:hAnsi="Times New Roman" w:cs="Times New Roman"/>
          <w:sz w:val="28"/>
          <w:szCs w:val="28"/>
        </w:rPr>
        <w:t>.;</w:t>
      </w:r>
    </w:p>
    <w:p w:rsidR="00541C81" w:rsidRPr="00223E66" w:rsidRDefault="00541C81" w:rsidP="00223E66">
      <w:pPr>
        <w:pStyle w:val="a6"/>
        <w:rPr>
          <w:rFonts w:ascii="Times New Roman" w:hAnsi="Times New Roman" w:cs="Times New Roman"/>
          <w:sz w:val="28"/>
          <w:szCs w:val="28"/>
        </w:rPr>
      </w:pPr>
      <w:r w:rsidRPr="00223E66">
        <w:rPr>
          <w:rFonts w:ascii="Times New Roman" w:hAnsi="Times New Roman" w:cs="Times New Roman"/>
          <w:sz w:val="28"/>
          <w:szCs w:val="28"/>
        </w:rPr>
        <w:t xml:space="preserve">- в 2008г. в крае было введено 1101,6 тыс. </w:t>
      </w:r>
      <w:proofErr w:type="spellStart"/>
      <w:r w:rsidRPr="00223E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23E66">
        <w:rPr>
          <w:rFonts w:ascii="Times New Roman" w:hAnsi="Times New Roman" w:cs="Times New Roman"/>
          <w:sz w:val="28"/>
          <w:szCs w:val="28"/>
        </w:rPr>
        <w:t xml:space="preserve">. жилья, в том числе в </w:t>
      </w:r>
      <w:proofErr w:type="spellStart"/>
      <w:r w:rsidRPr="00223E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3E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23E66">
        <w:rPr>
          <w:rFonts w:ascii="Times New Roman" w:hAnsi="Times New Roman" w:cs="Times New Roman"/>
          <w:sz w:val="28"/>
          <w:szCs w:val="28"/>
        </w:rPr>
        <w:t>расноярске</w:t>
      </w:r>
      <w:proofErr w:type="spellEnd"/>
      <w:r w:rsidRPr="00223E66">
        <w:rPr>
          <w:rFonts w:ascii="Times New Roman" w:hAnsi="Times New Roman" w:cs="Times New Roman"/>
          <w:sz w:val="28"/>
          <w:szCs w:val="28"/>
        </w:rPr>
        <w:t xml:space="preserve"> 691,091тыс.кв.м.;</w:t>
      </w:r>
    </w:p>
    <w:p w:rsidR="00541C81" w:rsidRPr="00223E66" w:rsidRDefault="00541C81" w:rsidP="00223E66">
      <w:pPr>
        <w:pStyle w:val="a6"/>
        <w:rPr>
          <w:rFonts w:ascii="Times New Roman" w:hAnsi="Times New Roman" w:cs="Times New Roman"/>
          <w:sz w:val="28"/>
          <w:szCs w:val="28"/>
        </w:rPr>
      </w:pPr>
      <w:r w:rsidRPr="00223E66">
        <w:rPr>
          <w:rFonts w:ascii="Times New Roman" w:hAnsi="Times New Roman" w:cs="Times New Roman"/>
          <w:sz w:val="28"/>
          <w:szCs w:val="28"/>
        </w:rPr>
        <w:t xml:space="preserve">- в 2009г. в крае было введено 860,6 тыс. </w:t>
      </w:r>
      <w:proofErr w:type="spellStart"/>
      <w:r w:rsidRPr="00223E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23E66">
        <w:rPr>
          <w:rFonts w:ascii="Times New Roman" w:hAnsi="Times New Roman" w:cs="Times New Roman"/>
          <w:sz w:val="28"/>
          <w:szCs w:val="28"/>
        </w:rPr>
        <w:t xml:space="preserve">. жилья, в том числе в </w:t>
      </w:r>
      <w:proofErr w:type="spellStart"/>
      <w:r w:rsidRPr="00223E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3E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23E66">
        <w:rPr>
          <w:rFonts w:ascii="Times New Roman" w:hAnsi="Times New Roman" w:cs="Times New Roman"/>
          <w:sz w:val="28"/>
          <w:szCs w:val="28"/>
        </w:rPr>
        <w:t>расноярске</w:t>
      </w:r>
      <w:proofErr w:type="spellEnd"/>
      <w:r w:rsidRPr="00223E66">
        <w:rPr>
          <w:rFonts w:ascii="Times New Roman" w:hAnsi="Times New Roman" w:cs="Times New Roman"/>
          <w:sz w:val="28"/>
          <w:szCs w:val="28"/>
        </w:rPr>
        <w:t xml:space="preserve"> 472,9 </w:t>
      </w:r>
      <w:proofErr w:type="spellStart"/>
      <w:r w:rsidRPr="00223E66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223E66">
        <w:rPr>
          <w:rFonts w:ascii="Times New Roman" w:hAnsi="Times New Roman" w:cs="Times New Roman"/>
          <w:sz w:val="28"/>
          <w:szCs w:val="28"/>
        </w:rPr>
        <w:t>.;</w:t>
      </w:r>
    </w:p>
    <w:p w:rsidR="00541C81" w:rsidRPr="00223E66" w:rsidRDefault="00541C81" w:rsidP="00223E66">
      <w:pPr>
        <w:pStyle w:val="a6"/>
        <w:rPr>
          <w:rFonts w:ascii="Times New Roman" w:hAnsi="Times New Roman" w:cs="Times New Roman"/>
          <w:sz w:val="28"/>
          <w:szCs w:val="28"/>
        </w:rPr>
      </w:pPr>
      <w:r w:rsidRPr="00223E66">
        <w:rPr>
          <w:rFonts w:ascii="Times New Roman" w:hAnsi="Times New Roman" w:cs="Times New Roman"/>
          <w:sz w:val="28"/>
          <w:szCs w:val="28"/>
        </w:rPr>
        <w:t xml:space="preserve">- в 2010г. в крае было введено 987,9 тыс. </w:t>
      </w:r>
      <w:proofErr w:type="spellStart"/>
      <w:r w:rsidRPr="00223E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23E66">
        <w:rPr>
          <w:rFonts w:ascii="Times New Roman" w:hAnsi="Times New Roman" w:cs="Times New Roman"/>
          <w:sz w:val="28"/>
          <w:szCs w:val="28"/>
        </w:rPr>
        <w:t xml:space="preserve">. жилья, в том числе в </w:t>
      </w:r>
      <w:proofErr w:type="spellStart"/>
      <w:r w:rsidRPr="00223E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3E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23E66">
        <w:rPr>
          <w:rFonts w:ascii="Times New Roman" w:hAnsi="Times New Roman" w:cs="Times New Roman"/>
          <w:sz w:val="28"/>
          <w:szCs w:val="28"/>
        </w:rPr>
        <w:t>расноярске</w:t>
      </w:r>
      <w:proofErr w:type="spellEnd"/>
      <w:r w:rsidRPr="00223E66">
        <w:rPr>
          <w:rFonts w:ascii="Times New Roman" w:hAnsi="Times New Roman" w:cs="Times New Roman"/>
          <w:sz w:val="28"/>
          <w:szCs w:val="28"/>
        </w:rPr>
        <w:t xml:space="preserve"> 624,9 </w:t>
      </w:r>
      <w:proofErr w:type="spellStart"/>
      <w:r w:rsidRPr="00223E66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223E66">
        <w:rPr>
          <w:rFonts w:ascii="Times New Roman" w:hAnsi="Times New Roman" w:cs="Times New Roman"/>
          <w:sz w:val="28"/>
          <w:szCs w:val="28"/>
        </w:rPr>
        <w:t>;</w:t>
      </w:r>
    </w:p>
    <w:p w:rsidR="00541C81" w:rsidRPr="00223E66" w:rsidRDefault="00541C81" w:rsidP="00223E66">
      <w:pPr>
        <w:pStyle w:val="a6"/>
        <w:rPr>
          <w:rFonts w:ascii="Times New Roman" w:hAnsi="Times New Roman" w:cs="Times New Roman"/>
          <w:sz w:val="28"/>
          <w:szCs w:val="28"/>
        </w:rPr>
      </w:pPr>
      <w:r w:rsidRPr="00223E66">
        <w:rPr>
          <w:rFonts w:ascii="Times New Roman" w:hAnsi="Times New Roman" w:cs="Times New Roman"/>
          <w:sz w:val="28"/>
          <w:szCs w:val="28"/>
        </w:rPr>
        <w:t xml:space="preserve">- в 2011г. в крае введено 1049 тыс. </w:t>
      </w:r>
      <w:proofErr w:type="spellStart"/>
      <w:r w:rsidRPr="00223E6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23E66">
        <w:rPr>
          <w:rFonts w:ascii="Times New Roman" w:hAnsi="Times New Roman" w:cs="Times New Roman"/>
          <w:sz w:val="28"/>
          <w:szCs w:val="28"/>
        </w:rPr>
        <w:t xml:space="preserve">. жилья, в том числе в </w:t>
      </w:r>
      <w:proofErr w:type="spellStart"/>
      <w:r w:rsidRPr="00223E6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3E6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23E66">
        <w:rPr>
          <w:rFonts w:ascii="Times New Roman" w:hAnsi="Times New Roman" w:cs="Times New Roman"/>
          <w:sz w:val="28"/>
          <w:szCs w:val="28"/>
        </w:rPr>
        <w:t>расноярске</w:t>
      </w:r>
      <w:proofErr w:type="spellEnd"/>
      <w:r w:rsidRPr="00223E66">
        <w:rPr>
          <w:rFonts w:ascii="Times New Roman" w:hAnsi="Times New Roman" w:cs="Times New Roman"/>
          <w:sz w:val="28"/>
          <w:szCs w:val="28"/>
        </w:rPr>
        <w:t xml:space="preserve"> 695,2 </w:t>
      </w:r>
      <w:proofErr w:type="spellStart"/>
      <w:r w:rsidRPr="00223E66">
        <w:rPr>
          <w:rFonts w:ascii="Times New Roman" w:hAnsi="Times New Roman" w:cs="Times New Roman"/>
          <w:sz w:val="28"/>
          <w:szCs w:val="28"/>
        </w:rPr>
        <w:t>тыс.кв.м</w:t>
      </w:r>
      <w:proofErr w:type="spellEnd"/>
      <w:r w:rsidRPr="00223E66">
        <w:rPr>
          <w:rFonts w:ascii="Times New Roman" w:hAnsi="Times New Roman" w:cs="Times New Roman"/>
          <w:sz w:val="28"/>
          <w:szCs w:val="28"/>
        </w:rPr>
        <w:t>.</w:t>
      </w:r>
    </w:p>
    <w:p w:rsidR="00AF66CA" w:rsidRPr="0079405C" w:rsidRDefault="00391391" w:rsidP="00AF66CA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F66CA" w:rsidRPr="0079405C">
        <w:rPr>
          <w:rFonts w:ascii="Times New Roman" w:hAnsi="Times New Roman" w:cs="Times New Roman"/>
          <w:sz w:val="28"/>
          <w:szCs w:val="28"/>
        </w:rPr>
        <w:t xml:space="preserve">В 2011г. </w:t>
      </w:r>
      <w:r w:rsidR="00324721">
        <w:rPr>
          <w:rFonts w:ascii="Times New Roman" w:hAnsi="Times New Roman" w:cs="Times New Roman"/>
          <w:sz w:val="28"/>
          <w:szCs w:val="28"/>
        </w:rPr>
        <w:t xml:space="preserve">в службу строительного надзора и жилищного контроля Красноярского края поступала ежеквартальная отчетность от </w:t>
      </w:r>
      <w:r w:rsidR="00AF66CA" w:rsidRPr="0079405C">
        <w:rPr>
          <w:rFonts w:ascii="Times New Roman" w:hAnsi="Times New Roman" w:cs="Times New Roman"/>
          <w:sz w:val="28"/>
          <w:szCs w:val="28"/>
        </w:rPr>
        <w:t>71 застройщик</w:t>
      </w:r>
      <w:r w:rsidR="00324721">
        <w:rPr>
          <w:rFonts w:ascii="Times New Roman" w:hAnsi="Times New Roman" w:cs="Times New Roman"/>
          <w:sz w:val="28"/>
          <w:szCs w:val="28"/>
        </w:rPr>
        <w:t>а, которые</w:t>
      </w:r>
      <w:r w:rsidR="00AF66CA" w:rsidRPr="0079405C">
        <w:rPr>
          <w:rFonts w:ascii="Times New Roman" w:hAnsi="Times New Roman" w:cs="Times New Roman"/>
          <w:sz w:val="28"/>
          <w:szCs w:val="28"/>
        </w:rPr>
        <w:t xml:space="preserve"> привлекали денежные средства граждан на строительство 294-х многоквартирных домов, из них по состоянию на 31.12.2011 в стадии строительства  находилось 179 многоквартирных домов и  115  домов в установленном порядке было введено в эксплуатацию, но </w:t>
      </w:r>
      <w:r w:rsidR="00AF66CA" w:rsidRPr="0079405C">
        <w:rPr>
          <w:rFonts w:ascii="Times New Roman" w:hAnsi="Times New Roman" w:cs="Times New Roman"/>
          <w:sz w:val="28"/>
          <w:szCs w:val="28"/>
        </w:rPr>
        <w:lastRenderedPageBreak/>
        <w:t>передача объектов долевого участия участникам долевого строительства была не</w:t>
      </w:r>
      <w:proofErr w:type="gramEnd"/>
      <w:r w:rsidR="00AF66CA" w:rsidRPr="0079405C">
        <w:rPr>
          <w:rFonts w:ascii="Times New Roman" w:hAnsi="Times New Roman" w:cs="Times New Roman"/>
          <w:sz w:val="28"/>
          <w:szCs w:val="28"/>
        </w:rPr>
        <w:t xml:space="preserve"> завершена. </w:t>
      </w:r>
    </w:p>
    <w:p w:rsidR="00AF66CA" w:rsidRPr="0079405C" w:rsidRDefault="00324721" w:rsidP="00AF6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2011г. </w:t>
      </w:r>
      <w:r w:rsidR="00AF66CA" w:rsidRPr="0079405C">
        <w:rPr>
          <w:rFonts w:ascii="Times New Roman" w:hAnsi="Times New Roman" w:cs="Times New Roman"/>
          <w:sz w:val="28"/>
          <w:szCs w:val="28"/>
        </w:rPr>
        <w:t xml:space="preserve">органами </w:t>
      </w:r>
      <w:proofErr w:type="spellStart"/>
      <w:r w:rsidR="00AF66CA" w:rsidRPr="0079405C">
        <w:rPr>
          <w:rFonts w:ascii="Times New Roman" w:hAnsi="Times New Roman" w:cs="Times New Roman"/>
          <w:sz w:val="28"/>
          <w:szCs w:val="28"/>
        </w:rPr>
        <w:t>Рос</w:t>
      </w:r>
      <w:r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зарегистрировано  порядка 11 тыс. договоров долевого участия, что на 40 % больше по сравнению с 2010г</w:t>
      </w:r>
      <w:r w:rsidR="00AF66CA" w:rsidRPr="0079405C">
        <w:rPr>
          <w:rFonts w:ascii="Times New Roman" w:hAnsi="Times New Roman" w:cs="Times New Roman"/>
          <w:sz w:val="28"/>
          <w:szCs w:val="28"/>
        </w:rPr>
        <w:t xml:space="preserve">. От участников строительства привлечено денежных средств в размере 25,048     </w:t>
      </w:r>
      <w:proofErr w:type="spellStart"/>
      <w:r w:rsidR="00AF66CA" w:rsidRPr="0079405C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="00AF66CA" w:rsidRPr="007940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F66CA" w:rsidRPr="0079405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AF66CA" w:rsidRPr="0079405C">
        <w:rPr>
          <w:rFonts w:ascii="Times New Roman" w:hAnsi="Times New Roman" w:cs="Times New Roman"/>
          <w:sz w:val="28"/>
          <w:szCs w:val="28"/>
        </w:rPr>
        <w:t xml:space="preserve"> или 144 %  к уровню  2010г. (17,356 </w:t>
      </w:r>
      <w:proofErr w:type="spellStart"/>
      <w:r w:rsidR="00AF66CA" w:rsidRPr="0079405C">
        <w:rPr>
          <w:rFonts w:ascii="Times New Roman" w:hAnsi="Times New Roman" w:cs="Times New Roman"/>
          <w:sz w:val="28"/>
          <w:szCs w:val="28"/>
        </w:rPr>
        <w:t>млрд.рублей</w:t>
      </w:r>
      <w:proofErr w:type="spellEnd"/>
      <w:r w:rsidR="00AF66CA" w:rsidRPr="0079405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F66CA" w:rsidRPr="0079405C" w:rsidRDefault="00AF66CA" w:rsidP="00AF6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 xml:space="preserve">Общее количество действующих договоров долевого строительства в поднадзорных объектах по состоянию на 31.12.2011 составило 24 811, или 126,8% к уровню  2010г. (19 560). Сумма обязательств по действующим договорам долевого строительства  по состоянию на 31.12.2011  составила - 72, 713 </w:t>
      </w:r>
      <w:proofErr w:type="spellStart"/>
      <w:r w:rsidRPr="0079405C">
        <w:rPr>
          <w:rFonts w:ascii="Times New Roman" w:hAnsi="Times New Roman" w:cs="Times New Roman"/>
          <w:sz w:val="28"/>
          <w:szCs w:val="28"/>
        </w:rPr>
        <w:t>млрд</w:t>
      </w:r>
      <w:proofErr w:type="gramStart"/>
      <w:r w:rsidRPr="0079405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405C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79405C">
        <w:rPr>
          <w:rFonts w:ascii="Times New Roman" w:hAnsi="Times New Roman" w:cs="Times New Roman"/>
          <w:sz w:val="28"/>
          <w:szCs w:val="28"/>
        </w:rPr>
        <w:t xml:space="preserve"> или 125,8 % к уровню  2010г. (57,795 </w:t>
      </w:r>
      <w:proofErr w:type="spellStart"/>
      <w:r w:rsidRPr="0079405C">
        <w:rPr>
          <w:rFonts w:ascii="Times New Roman" w:hAnsi="Times New Roman" w:cs="Times New Roman"/>
          <w:sz w:val="28"/>
          <w:szCs w:val="28"/>
        </w:rPr>
        <w:t>млрд.рублей</w:t>
      </w:r>
      <w:proofErr w:type="spellEnd"/>
      <w:r w:rsidRPr="0079405C">
        <w:rPr>
          <w:rFonts w:ascii="Times New Roman" w:hAnsi="Times New Roman" w:cs="Times New Roman"/>
          <w:sz w:val="28"/>
          <w:szCs w:val="28"/>
        </w:rPr>
        <w:t>). Данные суммы сопоставимы с 56% доходной частью краевого бюджета на 2011г. (129,7 млрд. рублей).</w:t>
      </w:r>
    </w:p>
    <w:p w:rsidR="00541C81" w:rsidRPr="0079405C" w:rsidRDefault="00541C81" w:rsidP="00541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05C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hyperlink r:id="rId7" w:history="1">
        <w:r w:rsidRPr="0079405C">
          <w:rPr>
            <w:rFonts w:ascii="Times New Roman" w:hAnsi="Times New Roman" w:cs="Times New Roman"/>
            <w:color w:val="0000FF"/>
            <w:sz w:val="28"/>
            <w:szCs w:val="28"/>
          </w:rPr>
          <w:t>ст. 1</w:t>
        </w:r>
      </w:hyperlink>
      <w:r w:rsidRPr="0079405C">
        <w:rPr>
          <w:rFonts w:ascii="Times New Roman" w:hAnsi="Times New Roman" w:cs="Times New Roman"/>
          <w:sz w:val="28"/>
          <w:szCs w:val="28"/>
        </w:rPr>
        <w:t xml:space="preserve"> Закона № 214-ФЗ у застройщика  предусмотрена лишь единственная возможность привлечения денежных средств граждан и юридических лиц для строительства многоквартирных домов на началах их долевого участия только на основании договора участия в долевом строительстве, который в установленном порядке должен иметь государственную регистрацию, что исключает факты двойных продаж и применение иных видов договоров, в том числе использовавшихся</w:t>
      </w:r>
      <w:proofErr w:type="gramEnd"/>
      <w:r w:rsidRPr="0079405C">
        <w:rPr>
          <w:rFonts w:ascii="Times New Roman" w:hAnsi="Times New Roman" w:cs="Times New Roman"/>
          <w:sz w:val="28"/>
          <w:szCs w:val="28"/>
        </w:rPr>
        <w:t xml:space="preserve"> в строительстве до принятия Закона N 214-ФЗ, в частности договоров простого товарищества, инвестиционных договоров, договоров </w:t>
      </w:r>
      <w:proofErr w:type="spellStart"/>
      <w:r w:rsidRPr="0079405C">
        <w:rPr>
          <w:rFonts w:ascii="Times New Roman" w:hAnsi="Times New Roman" w:cs="Times New Roman"/>
          <w:sz w:val="28"/>
          <w:szCs w:val="28"/>
        </w:rPr>
        <w:t>соинвестирования</w:t>
      </w:r>
      <w:proofErr w:type="spellEnd"/>
      <w:r w:rsidRPr="0079405C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541C81" w:rsidRPr="0079405C" w:rsidRDefault="00541C81" w:rsidP="00541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 xml:space="preserve">Для дольщиков Закон № 214-ФЗ дает много гарантий. </w:t>
      </w:r>
    </w:p>
    <w:p w:rsidR="00541C81" w:rsidRPr="0079405C" w:rsidRDefault="00541C81" w:rsidP="00541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>Во-первых,  дольщик может рассчитывать на то, что дом будет построен в обозначенный срок. Если застройщик не выполнит обязательства, к нему будут применены штрафные санкции.</w:t>
      </w:r>
    </w:p>
    <w:p w:rsidR="00541C81" w:rsidRPr="0079405C" w:rsidRDefault="00541C81" w:rsidP="00541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>Во-вторых, гарантируется наличие у застройщика всех правоустанавливающих документов на земельный участок и разрешительных документов на строительство дома. Соответственно, риск того, что дом вообще не будет построен минимизирован. Это также позволяет дольщику получить ипотечный кредит. Кстати, потребность в нем возрастает с каждым годом все больше и больше.</w:t>
      </w:r>
    </w:p>
    <w:p w:rsidR="00042793" w:rsidRDefault="00042793" w:rsidP="00541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41C81" w:rsidRPr="0079405C">
        <w:rPr>
          <w:rFonts w:ascii="Times New Roman" w:hAnsi="Times New Roman" w:cs="Times New Roman"/>
          <w:sz w:val="28"/>
          <w:szCs w:val="28"/>
        </w:rPr>
        <w:t>Закон налагает</w:t>
      </w:r>
      <w:r>
        <w:rPr>
          <w:rFonts w:ascii="Times New Roman" w:hAnsi="Times New Roman" w:cs="Times New Roman"/>
          <w:sz w:val="28"/>
          <w:szCs w:val="28"/>
        </w:rPr>
        <w:t xml:space="preserve"> ряд обязанностей</w:t>
      </w:r>
      <w:r w:rsidR="00541C81" w:rsidRPr="0079405C">
        <w:rPr>
          <w:rFonts w:ascii="Times New Roman" w:hAnsi="Times New Roman" w:cs="Times New Roman"/>
          <w:sz w:val="28"/>
          <w:szCs w:val="28"/>
        </w:rPr>
        <w:t xml:space="preserve"> на застройщика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1C81" w:rsidRPr="0079405C" w:rsidRDefault="00042793" w:rsidP="00541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1C81" w:rsidRPr="0079405C">
        <w:rPr>
          <w:rFonts w:ascii="Times New Roman" w:hAnsi="Times New Roman" w:cs="Times New Roman"/>
          <w:sz w:val="28"/>
          <w:szCs w:val="28"/>
        </w:rPr>
        <w:t xml:space="preserve"> размест</w:t>
      </w:r>
      <w:r>
        <w:rPr>
          <w:rFonts w:ascii="Times New Roman" w:hAnsi="Times New Roman" w:cs="Times New Roman"/>
          <w:sz w:val="28"/>
          <w:szCs w:val="28"/>
        </w:rPr>
        <w:t>ить в СМИ проектную декларацию и</w:t>
      </w:r>
      <w:r w:rsidR="00DA081B" w:rsidRPr="00DA081B">
        <w:rPr>
          <w:rFonts w:ascii="Times New Roman" w:hAnsi="Times New Roman" w:cs="Times New Roman"/>
          <w:sz w:val="28"/>
          <w:szCs w:val="28"/>
        </w:rPr>
        <w:t xml:space="preserve"> </w:t>
      </w:r>
      <w:r w:rsidR="00DA081B" w:rsidRPr="0079405C">
        <w:rPr>
          <w:rFonts w:ascii="Times New Roman" w:hAnsi="Times New Roman" w:cs="Times New Roman"/>
          <w:sz w:val="28"/>
          <w:szCs w:val="28"/>
        </w:rPr>
        <w:t>за 14 дней до момента привлечения денежных сре</w:t>
      </w:r>
      <w:proofErr w:type="gramStart"/>
      <w:r w:rsidR="00DA081B" w:rsidRPr="0079405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DA081B" w:rsidRPr="0079405C">
        <w:rPr>
          <w:rFonts w:ascii="Times New Roman" w:hAnsi="Times New Roman" w:cs="Times New Roman"/>
          <w:sz w:val="28"/>
          <w:szCs w:val="28"/>
        </w:rPr>
        <w:t>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C81" w:rsidRPr="0079405C">
        <w:rPr>
          <w:rFonts w:ascii="Times New Roman" w:hAnsi="Times New Roman" w:cs="Times New Roman"/>
          <w:sz w:val="28"/>
          <w:szCs w:val="28"/>
        </w:rPr>
        <w:t xml:space="preserve">направить проектную декларацию в органы </w:t>
      </w:r>
      <w:proofErr w:type="spellStart"/>
      <w:r w:rsidR="00541C81" w:rsidRPr="007940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541C81" w:rsidRPr="0079405C">
        <w:rPr>
          <w:rFonts w:ascii="Times New Roman" w:hAnsi="Times New Roman" w:cs="Times New Roman"/>
          <w:sz w:val="28"/>
          <w:szCs w:val="28"/>
        </w:rPr>
        <w:t xml:space="preserve"> и в </w:t>
      </w:r>
      <w:r w:rsidR="00DA081B">
        <w:rPr>
          <w:rFonts w:ascii="Times New Roman" w:hAnsi="Times New Roman" w:cs="Times New Roman"/>
          <w:sz w:val="28"/>
          <w:szCs w:val="28"/>
        </w:rPr>
        <w:t>контролирующий орган в области долевого строительства. И</w:t>
      </w:r>
      <w:r w:rsidR="00541C81" w:rsidRPr="0079405C">
        <w:rPr>
          <w:rFonts w:ascii="Times New Roman" w:hAnsi="Times New Roman" w:cs="Times New Roman"/>
          <w:sz w:val="28"/>
          <w:szCs w:val="28"/>
        </w:rPr>
        <w:t xml:space="preserve"> вносить изменения касающиеся сведений о проекте строительства и застройщике, а также изменения о финансовом результате текущего года, размерах кредиторской и дебиторской задолженности.</w:t>
      </w:r>
    </w:p>
    <w:p w:rsidR="00541C81" w:rsidRPr="0079405C" w:rsidRDefault="00F02C92" w:rsidP="00541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момента привлечения денежных средств граждан до тех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не будут исполнены все обязательства перед участниками долевого строительства предоставлять</w:t>
      </w:r>
      <w:r w:rsidR="00541C81" w:rsidRPr="0079405C">
        <w:rPr>
          <w:rFonts w:ascii="Times New Roman" w:hAnsi="Times New Roman" w:cs="Times New Roman"/>
          <w:sz w:val="28"/>
          <w:szCs w:val="28"/>
        </w:rPr>
        <w:t xml:space="preserve"> в контролирующий орган в области долев</w:t>
      </w:r>
      <w:r>
        <w:rPr>
          <w:rFonts w:ascii="Times New Roman" w:hAnsi="Times New Roman" w:cs="Times New Roman"/>
          <w:sz w:val="28"/>
          <w:szCs w:val="28"/>
        </w:rPr>
        <w:t>ого строительства ежеквартальную отчетность</w:t>
      </w:r>
      <w:r w:rsidR="00541C81" w:rsidRPr="0079405C">
        <w:rPr>
          <w:rFonts w:ascii="Times New Roman" w:hAnsi="Times New Roman" w:cs="Times New Roman"/>
          <w:sz w:val="28"/>
          <w:szCs w:val="28"/>
        </w:rPr>
        <w:t xml:space="preserve"> застройщика.</w:t>
      </w:r>
    </w:p>
    <w:p w:rsidR="00541C81" w:rsidRPr="0079405C" w:rsidRDefault="00541C81" w:rsidP="00541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 xml:space="preserve">Нельзя забывать, что право привлечения денежных средств граждан возникает у застройщика лишь после оформления </w:t>
      </w:r>
      <w:proofErr w:type="gramStart"/>
      <w:r w:rsidRPr="007940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940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05C">
        <w:rPr>
          <w:rFonts w:ascii="Times New Roman" w:hAnsi="Times New Roman" w:cs="Times New Roman"/>
          <w:sz w:val="28"/>
          <w:szCs w:val="28"/>
        </w:rPr>
        <w:t>участникам</w:t>
      </w:r>
      <w:proofErr w:type="gramEnd"/>
      <w:r w:rsidRPr="0079405C">
        <w:rPr>
          <w:rFonts w:ascii="Times New Roman" w:hAnsi="Times New Roman" w:cs="Times New Roman"/>
          <w:sz w:val="28"/>
          <w:szCs w:val="28"/>
        </w:rPr>
        <w:t xml:space="preserve"> строительства договора долевого участия который в установленном порядке должен быть зарегистрирован в органах </w:t>
      </w:r>
      <w:proofErr w:type="spellStart"/>
      <w:r w:rsidRPr="0079405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79405C">
        <w:rPr>
          <w:rFonts w:ascii="Times New Roman" w:hAnsi="Times New Roman" w:cs="Times New Roman"/>
          <w:sz w:val="28"/>
          <w:szCs w:val="28"/>
        </w:rPr>
        <w:t>.</w:t>
      </w:r>
    </w:p>
    <w:p w:rsidR="00541C81" w:rsidRPr="0079405C" w:rsidRDefault="00541C81" w:rsidP="00541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>За неисполнения данных требований предусмотрена административная ответственность, установленная составами ст.14.28 КоАП РФ.</w:t>
      </w:r>
    </w:p>
    <w:p w:rsidR="00F02C92" w:rsidRDefault="002821B8" w:rsidP="00D55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784C">
        <w:rPr>
          <w:rFonts w:ascii="Times New Roman" w:hAnsi="Times New Roman" w:cs="Times New Roman"/>
          <w:sz w:val="28"/>
          <w:szCs w:val="28"/>
        </w:rPr>
        <w:t>Вместе с тем, хотя взаимоотношения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урегулированы государством, но правоприменительная практика  свидетельствует, что имеется ряд проблемных вопросов.</w:t>
      </w:r>
    </w:p>
    <w:p w:rsidR="00A1617D" w:rsidRDefault="00C1784C" w:rsidP="00C1784C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7D">
        <w:rPr>
          <w:rFonts w:ascii="Times New Roman" w:hAnsi="Times New Roman" w:cs="Times New Roman"/>
          <w:b/>
          <w:sz w:val="28"/>
          <w:szCs w:val="28"/>
        </w:rPr>
        <w:t>Отсутствие</w:t>
      </w:r>
      <w:r w:rsidR="00A1617D">
        <w:rPr>
          <w:rFonts w:ascii="Times New Roman" w:hAnsi="Times New Roman" w:cs="Times New Roman"/>
          <w:b/>
          <w:sz w:val="28"/>
          <w:szCs w:val="28"/>
        </w:rPr>
        <w:t xml:space="preserve"> адекватной</w:t>
      </w:r>
      <w:r w:rsidRPr="00A161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17D" w:rsidRPr="00A1617D">
        <w:rPr>
          <w:rFonts w:ascii="Times New Roman" w:hAnsi="Times New Roman" w:cs="Times New Roman"/>
          <w:b/>
          <w:sz w:val="28"/>
          <w:szCs w:val="28"/>
        </w:rPr>
        <w:t xml:space="preserve">системы нормирования по определению </w:t>
      </w:r>
    </w:p>
    <w:p w:rsidR="00C1784C" w:rsidRPr="00A1617D" w:rsidRDefault="00A1617D" w:rsidP="00A1617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17D">
        <w:rPr>
          <w:rFonts w:ascii="Times New Roman" w:hAnsi="Times New Roman" w:cs="Times New Roman"/>
          <w:b/>
          <w:sz w:val="28"/>
          <w:szCs w:val="28"/>
        </w:rPr>
        <w:t>рисков финансовой устойчивости  организаций-застройщиков</w:t>
      </w:r>
    </w:p>
    <w:p w:rsidR="002821B8" w:rsidRDefault="002821B8" w:rsidP="002821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 xml:space="preserve">Хозяйственная деятельность организаций в целом через систему экономических показателей государством не нормируется. </w:t>
      </w:r>
      <w:r w:rsidR="00324721">
        <w:rPr>
          <w:rFonts w:ascii="Times New Roman" w:hAnsi="Times New Roman" w:cs="Times New Roman"/>
          <w:sz w:val="28"/>
          <w:szCs w:val="28"/>
        </w:rPr>
        <w:t>У</w:t>
      </w:r>
      <w:r w:rsidRPr="0079405C">
        <w:rPr>
          <w:rFonts w:ascii="Times New Roman" w:hAnsi="Times New Roman" w:cs="Times New Roman"/>
          <w:sz w:val="28"/>
          <w:szCs w:val="28"/>
        </w:rPr>
        <w:t>становлены очень низкие барьеры для вхождения в сферу бизнеса: в настоящее время минимальный размер уставного капитала общества с ограниченной ответств</w:t>
      </w:r>
      <w:r>
        <w:rPr>
          <w:rFonts w:ascii="Times New Roman" w:hAnsi="Times New Roman" w:cs="Times New Roman"/>
          <w:sz w:val="28"/>
          <w:szCs w:val="28"/>
        </w:rPr>
        <w:t>енностью составляет 10 тыс. руб</w:t>
      </w:r>
      <w:r w:rsidRPr="0079405C">
        <w:rPr>
          <w:rFonts w:ascii="Times New Roman" w:hAnsi="Times New Roman" w:cs="Times New Roman"/>
          <w:sz w:val="28"/>
          <w:szCs w:val="28"/>
        </w:rPr>
        <w:t>.</w:t>
      </w:r>
    </w:p>
    <w:p w:rsidR="006F0AD4" w:rsidRDefault="006F0AD4" w:rsidP="006F0A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 xml:space="preserve">Для обеспечения финансовой устойчивости каждая организация самостоятельно налаживает систему контроля рисков. </w:t>
      </w:r>
    </w:p>
    <w:p w:rsidR="000F0761" w:rsidRDefault="006F0AD4" w:rsidP="00D55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Pr="0079405C">
        <w:rPr>
          <w:rFonts w:ascii="Times New Roman" w:hAnsi="Times New Roman" w:cs="Times New Roman"/>
          <w:sz w:val="28"/>
          <w:szCs w:val="28"/>
        </w:rPr>
        <w:t xml:space="preserve"> из инструментов контроля государства за соблюдением интересов участников хозяйственных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является установление</w:t>
      </w:r>
      <w:r w:rsidRPr="006F0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обязательных экономических показателей</w:t>
      </w:r>
      <w:r w:rsidRPr="0079405C">
        <w:rPr>
          <w:rFonts w:ascii="Times New Roman" w:hAnsi="Times New Roman" w:cs="Times New Roman"/>
          <w:sz w:val="28"/>
          <w:szCs w:val="28"/>
        </w:rPr>
        <w:t xml:space="preserve"> деятельности организации (или нормат</w:t>
      </w:r>
      <w:r>
        <w:rPr>
          <w:rFonts w:ascii="Times New Roman" w:hAnsi="Times New Roman" w:cs="Times New Roman"/>
          <w:sz w:val="28"/>
          <w:szCs w:val="28"/>
        </w:rPr>
        <w:t>ивы)</w:t>
      </w:r>
      <w:r w:rsidRPr="0079405C">
        <w:rPr>
          <w:rFonts w:ascii="Times New Roman" w:hAnsi="Times New Roman" w:cs="Times New Roman"/>
          <w:sz w:val="28"/>
          <w:szCs w:val="28"/>
        </w:rPr>
        <w:t>.</w:t>
      </w:r>
      <w:r w:rsidR="000F0761" w:rsidRPr="000F07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AD4" w:rsidRDefault="00E35E93" w:rsidP="00D55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/>
      <w:r w:rsidR="000F0761">
        <w:rPr>
          <w:rFonts w:ascii="Times New Roman" w:hAnsi="Times New Roman" w:cs="Times New Roman"/>
          <w:color w:val="0000FF"/>
          <w:sz w:val="28"/>
          <w:szCs w:val="28"/>
        </w:rPr>
        <w:t xml:space="preserve"> Постановлением</w:t>
      </w:r>
      <w:r w:rsidR="000F0761" w:rsidRPr="0079405C">
        <w:rPr>
          <w:rFonts w:ascii="Times New Roman" w:hAnsi="Times New Roman" w:cs="Times New Roman"/>
          <w:sz w:val="28"/>
          <w:szCs w:val="28"/>
        </w:rPr>
        <w:t xml:space="preserve"> Правительства РФ от 21 апреля 2006 г. N 233 Приказом Федеральной службы по финансовым рынкам от 30 ноября 2006 г. N 06-137/</w:t>
      </w:r>
      <w:proofErr w:type="spellStart"/>
      <w:r w:rsidR="000F0761" w:rsidRPr="0079405C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="000F0761" w:rsidRPr="0079405C">
        <w:rPr>
          <w:rFonts w:ascii="Times New Roman" w:hAnsi="Times New Roman" w:cs="Times New Roman"/>
          <w:sz w:val="28"/>
          <w:szCs w:val="28"/>
        </w:rPr>
        <w:t xml:space="preserve">-н была утверждена </w:t>
      </w:r>
      <w:hyperlink r:id="rId9" w:history="1">
        <w:r w:rsidR="000F0761" w:rsidRPr="0079405C">
          <w:rPr>
            <w:rFonts w:ascii="Times New Roman" w:hAnsi="Times New Roman" w:cs="Times New Roman"/>
            <w:color w:val="0000FF"/>
            <w:sz w:val="28"/>
            <w:szCs w:val="28"/>
          </w:rPr>
          <w:t>Инструкция</w:t>
        </w:r>
      </w:hyperlink>
      <w:r w:rsidR="000F0761" w:rsidRPr="0079405C">
        <w:rPr>
          <w:rFonts w:ascii="Times New Roman" w:hAnsi="Times New Roman" w:cs="Times New Roman"/>
          <w:sz w:val="28"/>
          <w:szCs w:val="28"/>
        </w:rPr>
        <w:t xml:space="preserve"> о порядке </w:t>
      </w:r>
      <w:proofErr w:type="gramStart"/>
      <w:r w:rsidR="000F0761" w:rsidRPr="0079405C">
        <w:rPr>
          <w:rFonts w:ascii="Times New Roman" w:hAnsi="Times New Roman" w:cs="Times New Roman"/>
          <w:sz w:val="28"/>
          <w:szCs w:val="28"/>
        </w:rPr>
        <w:t>расчета нормативов оценки финансовой устойчивости деятельности застройщика</w:t>
      </w:r>
      <w:proofErr w:type="gramEnd"/>
      <w:r w:rsidR="000F0761">
        <w:rPr>
          <w:rFonts w:ascii="Times New Roman" w:hAnsi="Times New Roman" w:cs="Times New Roman"/>
          <w:sz w:val="28"/>
          <w:szCs w:val="28"/>
        </w:rPr>
        <w:t>.</w:t>
      </w:r>
    </w:p>
    <w:p w:rsidR="00541C81" w:rsidRPr="0079405C" w:rsidRDefault="00541C81" w:rsidP="0054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>Экономические нормативы в строительстве были введены для соблюдения интересов дольщиков, прежде всего физических лиц, и применяются к застройщикам многоквартирных домов. Застройщики, привлекающие инвестиции при долевом участии в строительстве многоквартирных домов, в настоящее время обязаны соблюдать следующие экономические нормативы:</w:t>
      </w:r>
    </w:p>
    <w:p w:rsidR="00541C81" w:rsidRPr="0079405C" w:rsidRDefault="00541C81" w:rsidP="0054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>- обеспеченность обязательств;</w:t>
      </w:r>
    </w:p>
    <w:p w:rsidR="00541C81" w:rsidRPr="0079405C" w:rsidRDefault="00541C81" w:rsidP="0054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>- целевое использование средств;</w:t>
      </w:r>
    </w:p>
    <w:p w:rsidR="00541C81" w:rsidRPr="0079405C" w:rsidRDefault="00541C81" w:rsidP="007940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>- безубыточность.</w:t>
      </w:r>
    </w:p>
    <w:p w:rsidR="00541C81" w:rsidRPr="0079405C" w:rsidRDefault="00541C81" w:rsidP="0054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b/>
          <w:bCs/>
          <w:sz w:val="28"/>
          <w:szCs w:val="28"/>
        </w:rPr>
        <w:t>Норматив обеспеченности обязательств</w:t>
      </w:r>
      <w:r w:rsidRPr="0079405C">
        <w:rPr>
          <w:rFonts w:ascii="Times New Roman" w:hAnsi="Times New Roman" w:cs="Times New Roman"/>
          <w:sz w:val="28"/>
          <w:szCs w:val="28"/>
        </w:rPr>
        <w:t xml:space="preserve"> определяется путем деления суммы активов застройщика на сумму его обязательств по договорам участия в долевом строительстве и не должен быть меньше 1. То есть имеющиеся у застройщика активы как минимум должны быть достаточны для выполнения обязательств перед дольщиками. Этот норматив </w:t>
      </w:r>
      <w:r w:rsidRPr="0079405C">
        <w:rPr>
          <w:rFonts w:ascii="Times New Roman" w:hAnsi="Times New Roman" w:cs="Times New Roman"/>
          <w:b/>
          <w:bCs/>
          <w:sz w:val="28"/>
          <w:szCs w:val="28"/>
        </w:rPr>
        <w:t>количественно</w:t>
      </w:r>
      <w:r w:rsidRPr="0079405C">
        <w:rPr>
          <w:rFonts w:ascii="Times New Roman" w:hAnsi="Times New Roman" w:cs="Times New Roman"/>
          <w:sz w:val="28"/>
          <w:szCs w:val="28"/>
        </w:rPr>
        <w:t xml:space="preserve"> регулирует сохранность средств дольщиков.</w:t>
      </w:r>
    </w:p>
    <w:p w:rsidR="00541C81" w:rsidRPr="0079405C" w:rsidRDefault="00541C81" w:rsidP="0054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Норматив целевого использования средств</w:t>
      </w:r>
      <w:r w:rsidRPr="0079405C">
        <w:rPr>
          <w:rFonts w:ascii="Times New Roman" w:hAnsi="Times New Roman" w:cs="Times New Roman"/>
          <w:sz w:val="28"/>
          <w:szCs w:val="28"/>
        </w:rPr>
        <w:t xml:space="preserve"> определяется путем деления суммы активов застройщика, не связанных со строительством, на общую сумму его обязательств, за исключением обязательств по договорам участия в долевом строительстве. Данный норматив должен быть не больше 1. На цели, не связанные со строительством (например, вложение в ценные бумаги), могут пойти только средства, не относящиеся к средствам дольщиков, а все средства по долевому строительству должны строго соответствовать своему назначению. В долевое строительство могут быть вложены и собственные средства застройщика, и кредиты банков, что понижает значение коэффициента и повышает защиту дольщиков от нежелательных последствий. Данный норматив </w:t>
      </w:r>
      <w:r w:rsidRPr="0079405C">
        <w:rPr>
          <w:rFonts w:ascii="Times New Roman" w:hAnsi="Times New Roman" w:cs="Times New Roman"/>
          <w:b/>
          <w:bCs/>
          <w:sz w:val="28"/>
          <w:szCs w:val="28"/>
        </w:rPr>
        <w:t>качественно</w:t>
      </w:r>
      <w:r w:rsidRPr="0079405C">
        <w:rPr>
          <w:rFonts w:ascii="Times New Roman" w:hAnsi="Times New Roman" w:cs="Times New Roman"/>
          <w:sz w:val="28"/>
          <w:szCs w:val="28"/>
        </w:rPr>
        <w:t xml:space="preserve"> регулирует сохранность средств дольщиков.</w:t>
      </w:r>
    </w:p>
    <w:p w:rsidR="00541C81" w:rsidRPr="0079405C" w:rsidRDefault="00541C81" w:rsidP="0054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b/>
          <w:bCs/>
          <w:sz w:val="28"/>
          <w:szCs w:val="28"/>
        </w:rPr>
        <w:t>Норматив безубыточности</w:t>
      </w:r>
      <w:r w:rsidRPr="0079405C">
        <w:rPr>
          <w:rFonts w:ascii="Times New Roman" w:hAnsi="Times New Roman" w:cs="Times New Roman"/>
          <w:sz w:val="28"/>
          <w:szCs w:val="28"/>
        </w:rPr>
        <w:t xml:space="preserve"> - количество лет из расчета трех последних лет работы застройщика, по итогам которых у застройщика отсутствовали убытки.</w:t>
      </w:r>
    </w:p>
    <w:p w:rsidR="00541C81" w:rsidRPr="0079405C" w:rsidRDefault="00541C81" w:rsidP="0054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>Расчет нормативов производится по балансу. Оценка финансовой устойчивости деятельности застройщика по нормативам обеспеченности обязательств и целевого использования средств осуществляется ежеквартально. Контроль норматива безубыточности в настоящее время не регламентируется.</w:t>
      </w:r>
    </w:p>
    <w:p w:rsidR="00541C81" w:rsidRPr="0079405C" w:rsidRDefault="00541C81" w:rsidP="0054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 xml:space="preserve">Нарушение установленных нормативов может привести к запрету на привлечение денежных средств дольщиков. </w:t>
      </w:r>
      <w:r w:rsidR="00324721">
        <w:rPr>
          <w:rFonts w:ascii="Times New Roman" w:hAnsi="Times New Roman" w:cs="Times New Roman"/>
          <w:sz w:val="28"/>
          <w:szCs w:val="28"/>
        </w:rPr>
        <w:t xml:space="preserve">В соответствии со ст.23 Федерального закона № 214-ФЗ контролирующий орган в области долевого строительства </w:t>
      </w:r>
      <w:r w:rsidR="00AE0727">
        <w:rPr>
          <w:rFonts w:ascii="Times New Roman" w:hAnsi="Times New Roman" w:cs="Times New Roman"/>
          <w:sz w:val="28"/>
          <w:szCs w:val="28"/>
        </w:rPr>
        <w:t>вправе обратиться с заявлением в Арбитражный суд о приостановлении деятельности застройщика.</w:t>
      </w:r>
      <w:r w:rsidR="00E35E93">
        <w:rPr>
          <w:rFonts w:ascii="Times New Roman" w:hAnsi="Times New Roman" w:cs="Times New Roman"/>
          <w:sz w:val="28"/>
          <w:szCs w:val="28"/>
        </w:rPr>
        <w:t xml:space="preserve"> Однако, как показывает практика, застройщики научились подгонять свои расчеты нормативов под установленные показатели.</w:t>
      </w:r>
    </w:p>
    <w:p w:rsidR="00541C81" w:rsidRPr="0079405C" w:rsidRDefault="00541C81" w:rsidP="00541C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>В любой деятельности, в рамках осуществления которой возможно предоставление права привлечения денежных средств населения (будь то банковская, страховая или строительная деятельность), риск потери физическим лицом, вложившим свои денежные средства в строительство, должен обеспечиваться имуществом застройщика. Очевидно, что наличие у застройщика не номинального (в 10 тыс. руб.), а сопоставимого с реальными затратами на строительство стартового капитала в большей степени будет гарантировать финансовую устойчивость застройщика, его заинтересованность в долгосрочной деятельности на строительном рынке и ее дальнейшем развитии.</w:t>
      </w:r>
    </w:p>
    <w:p w:rsidR="000F0761" w:rsidRDefault="002821B8" w:rsidP="0054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 xml:space="preserve">Практикующие эксперты считают, что соответствие финансового положения застройщика данным нормативам не обеспечит его надлежащую финансовую устойчивость без установления первоначального (стартового) капитала застройщика. </w:t>
      </w:r>
    </w:p>
    <w:p w:rsidR="00541C81" w:rsidRPr="0079405C" w:rsidRDefault="00541C81" w:rsidP="0054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 xml:space="preserve">Суть в том, что застройщики по своей организационно-правовой форме являются, как правило, либо обществом с ограниченной ответственностью, либо закрытыми акционерными обществами с минимальным размером уставного капитала. Можно сказать, что, не имея какого-либо имущества на </w:t>
      </w:r>
      <w:r w:rsidRPr="0079405C">
        <w:rPr>
          <w:rFonts w:ascii="Times New Roman" w:hAnsi="Times New Roman" w:cs="Times New Roman"/>
          <w:sz w:val="28"/>
          <w:szCs w:val="28"/>
        </w:rPr>
        <w:lastRenderedPageBreak/>
        <w:t xml:space="preserve">балансе, </w:t>
      </w:r>
      <w:r w:rsidR="00F9046A" w:rsidRPr="0079405C">
        <w:rPr>
          <w:rFonts w:ascii="Times New Roman" w:hAnsi="Times New Roman" w:cs="Times New Roman"/>
          <w:sz w:val="28"/>
          <w:szCs w:val="28"/>
        </w:rPr>
        <w:t>в случае</w:t>
      </w:r>
      <w:r w:rsidRPr="0079405C">
        <w:rPr>
          <w:rFonts w:ascii="Times New Roman" w:hAnsi="Times New Roman" w:cs="Times New Roman"/>
          <w:sz w:val="28"/>
          <w:szCs w:val="28"/>
        </w:rPr>
        <w:t xml:space="preserve"> банкротства не </w:t>
      </w:r>
      <w:r w:rsidR="00F9046A" w:rsidRPr="0079405C">
        <w:rPr>
          <w:rFonts w:ascii="Times New Roman" w:hAnsi="Times New Roman" w:cs="Times New Roman"/>
          <w:sz w:val="28"/>
          <w:szCs w:val="28"/>
        </w:rPr>
        <w:t>с</w:t>
      </w:r>
      <w:r w:rsidRPr="0079405C">
        <w:rPr>
          <w:rFonts w:ascii="Times New Roman" w:hAnsi="Times New Roman" w:cs="Times New Roman"/>
          <w:sz w:val="28"/>
          <w:szCs w:val="28"/>
        </w:rPr>
        <w:t>могут возместить убытки дольщикам. Специфика их организационно-правовой формы не позволяет привлечь к дополнительной ответственности учредителей, поскольку они несут риск возникновения убытков только в пределах той суммы, которую внесли в уставный капитал.</w:t>
      </w:r>
    </w:p>
    <w:p w:rsidR="00541C81" w:rsidRPr="0079405C" w:rsidRDefault="00541C81" w:rsidP="0054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 xml:space="preserve">Учитывая это, государство попыталось предложить обеспечительные меры в виде залога объекта долевого строительства и поручительства банка. Однако при строительстве жилых зданий предложенные меры выглядят явно недостаточными. Залог, возникающий в силу закона, предполагает то, что предметом залога становится земельный участок, на котором ведется строительство, а также недостроенное здание. Проблема в том, что реализовать </w:t>
      </w:r>
      <w:r w:rsidR="00AE0727"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79405C">
        <w:rPr>
          <w:rFonts w:ascii="Times New Roman" w:hAnsi="Times New Roman" w:cs="Times New Roman"/>
          <w:sz w:val="28"/>
          <w:szCs w:val="28"/>
        </w:rPr>
        <w:t>объекты недвижимости с торгов достаточно сложно по причине их непривлекательности, обусловленной специальным назначением зданий (только для проживания). Банк, прогнозируя это, естественно, поручительство застройщику не дает.</w:t>
      </w:r>
      <w:r w:rsidR="00AE0727">
        <w:rPr>
          <w:rFonts w:ascii="Times New Roman" w:hAnsi="Times New Roman" w:cs="Times New Roman"/>
          <w:sz w:val="28"/>
          <w:szCs w:val="28"/>
        </w:rPr>
        <w:t xml:space="preserve"> У нас в Красноярском крае обеспечительные меры в виде поручительства не получили распространение.</w:t>
      </w:r>
    </w:p>
    <w:p w:rsidR="00CF3E88" w:rsidRPr="0079405C" w:rsidRDefault="00541C81" w:rsidP="00CF3E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 xml:space="preserve">Как выход из сложившейся ситуации была предложена концепция саморегулирования в строительстве, основная идея которой в том, что должна произойти замена государственного </w:t>
      </w:r>
      <w:proofErr w:type="gramStart"/>
      <w:r w:rsidRPr="0079405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405C">
        <w:rPr>
          <w:rFonts w:ascii="Times New Roman" w:hAnsi="Times New Roman" w:cs="Times New Roman"/>
          <w:sz w:val="28"/>
          <w:szCs w:val="28"/>
        </w:rPr>
        <w:t xml:space="preserve"> строительством через контроль собственный за своей деятельностью участников строительного рынка. Правовую основу данной концепции составляют положения двух нормативных актов: Градостроительного </w:t>
      </w:r>
      <w:hyperlink r:id="rId10" w:history="1">
        <w:r w:rsidRPr="0079405C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="00D55AF5">
        <w:rPr>
          <w:rFonts w:ascii="Times New Roman" w:hAnsi="Times New Roman" w:cs="Times New Roman"/>
          <w:sz w:val="28"/>
          <w:szCs w:val="28"/>
        </w:rPr>
        <w:t xml:space="preserve"> РФ </w:t>
      </w:r>
      <w:r w:rsidRPr="0079405C">
        <w:rPr>
          <w:rFonts w:ascii="Times New Roman" w:hAnsi="Times New Roman" w:cs="Times New Roman"/>
          <w:sz w:val="28"/>
          <w:szCs w:val="28"/>
        </w:rPr>
        <w:t xml:space="preserve"> и Федерального </w:t>
      </w:r>
      <w:hyperlink r:id="rId11" w:history="1">
        <w:r w:rsidRPr="0079405C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405C">
        <w:rPr>
          <w:rFonts w:ascii="Times New Roman" w:hAnsi="Times New Roman" w:cs="Times New Roman"/>
          <w:sz w:val="28"/>
          <w:szCs w:val="28"/>
        </w:rPr>
        <w:t xml:space="preserve"> "О са</w:t>
      </w:r>
      <w:r w:rsidR="00D55AF5">
        <w:rPr>
          <w:rFonts w:ascii="Times New Roman" w:hAnsi="Times New Roman" w:cs="Times New Roman"/>
          <w:sz w:val="28"/>
          <w:szCs w:val="28"/>
        </w:rPr>
        <w:t>морегулируемых организациях"</w:t>
      </w:r>
      <w:r w:rsidRPr="0079405C">
        <w:rPr>
          <w:rFonts w:ascii="Times New Roman" w:hAnsi="Times New Roman" w:cs="Times New Roman"/>
          <w:sz w:val="28"/>
          <w:szCs w:val="28"/>
        </w:rPr>
        <w:t xml:space="preserve">. Собственный </w:t>
      </w:r>
      <w:proofErr w:type="gramStart"/>
      <w:r w:rsidRPr="007940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405C">
        <w:rPr>
          <w:rFonts w:ascii="Times New Roman" w:hAnsi="Times New Roman" w:cs="Times New Roman"/>
          <w:sz w:val="28"/>
          <w:szCs w:val="28"/>
        </w:rPr>
        <w:t xml:space="preserve"> участниками строительства предполагается обеспечивать через членство в саморегулируемой организации. При этом интересы потребителей косвенным образом защищаются через созданный в такой организации компенсационный фонд и систему обязательного страхования ответственности ее участников.</w:t>
      </w:r>
      <w:r w:rsidR="00F02C92">
        <w:rPr>
          <w:rFonts w:ascii="Times New Roman" w:hAnsi="Times New Roman" w:cs="Times New Roman"/>
          <w:sz w:val="28"/>
          <w:szCs w:val="28"/>
        </w:rPr>
        <w:t xml:space="preserve"> В настоящее время идея создания СРО застройщиков нормативного закрепления не получила.</w:t>
      </w:r>
    </w:p>
    <w:p w:rsidR="00541C81" w:rsidRPr="0079405C" w:rsidRDefault="00541C81" w:rsidP="00541C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405C">
        <w:rPr>
          <w:rFonts w:ascii="Times New Roman" w:hAnsi="Times New Roman" w:cs="Times New Roman"/>
          <w:sz w:val="28"/>
          <w:szCs w:val="28"/>
        </w:rPr>
        <w:t>Однако и этот подход вызывает много вопросов. Во-первых, вводятся стандарты деятельности саморегулируемых организаций. Это может означать то, что в пределах одного сегмента экономики строительства могут формироваться разные требования к определению стандартов и, как следствие, разный уровень защиты потребителя. Во-вторых, остается пока не разрешенная проблема добровольности участия в саморегулируемых организациях, поскольку саморегулирование рассматривается как допу</w:t>
      </w:r>
      <w:proofErr w:type="gramStart"/>
      <w:r w:rsidRPr="0079405C">
        <w:rPr>
          <w:rFonts w:ascii="Times New Roman" w:hAnsi="Times New Roman" w:cs="Times New Roman"/>
          <w:sz w:val="28"/>
          <w:szCs w:val="28"/>
        </w:rPr>
        <w:t>ск к пр</w:t>
      </w:r>
      <w:proofErr w:type="gramEnd"/>
      <w:r w:rsidRPr="0079405C">
        <w:rPr>
          <w:rFonts w:ascii="Times New Roman" w:hAnsi="Times New Roman" w:cs="Times New Roman"/>
          <w:sz w:val="28"/>
          <w:szCs w:val="28"/>
        </w:rPr>
        <w:t>офессии. Это может привести к монополии на строительном рынке, которой пока не найден адекватный правовой механизм пресечения.</w:t>
      </w:r>
      <w:r w:rsidR="00AE0727">
        <w:rPr>
          <w:rFonts w:ascii="Times New Roman" w:hAnsi="Times New Roman" w:cs="Times New Roman"/>
          <w:sz w:val="28"/>
          <w:szCs w:val="28"/>
        </w:rPr>
        <w:t xml:space="preserve"> Вызывает много </w:t>
      </w:r>
      <w:proofErr w:type="gramStart"/>
      <w:r w:rsidR="00AE0727"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 w:rsidR="00AE072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AE0727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="00AE0727">
        <w:rPr>
          <w:rFonts w:ascii="Times New Roman" w:hAnsi="Times New Roman" w:cs="Times New Roman"/>
          <w:sz w:val="28"/>
          <w:szCs w:val="28"/>
        </w:rPr>
        <w:t xml:space="preserve">  должен быть размер взноса в компенсационный фонд СРО застройщиков. </w:t>
      </w:r>
      <w:proofErr w:type="gramStart"/>
      <w:r w:rsidR="00AE0727">
        <w:rPr>
          <w:rFonts w:ascii="Times New Roman" w:hAnsi="Times New Roman" w:cs="Times New Roman"/>
          <w:sz w:val="28"/>
          <w:szCs w:val="28"/>
        </w:rPr>
        <w:t>Видимо данная сумма</w:t>
      </w:r>
      <w:r w:rsidR="00D71603">
        <w:rPr>
          <w:rFonts w:ascii="Times New Roman" w:hAnsi="Times New Roman" w:cs="Times New Roman"/>
          <w:sz w:val="28"/>
          <w:szCs w:val="28"/>
        </w:rPr>
        <w:t xml:space="preserve"> должна</w:t>
      </w:r>
      <w:proofErr w:type="gramEnd"/>
      <w:r w:rsidR="00D71603">
        <w:rPr>
          <w:rFonts w:ascii="Times New Roman" w:hAnsi="Times New Roman" w:cs="Times New Roman"/>
          <w:sz w:val="28"/>
          <w:szCs w:val="28"/>
        </w:rPr>
        <w:t xml:space="preserve"> быть  соразмерна</w:t>
      </w:r>
      <w:r w:rsidR="00AE0727">
        <w:rPr>
          <w:rFonts w:ascii="Times New Roman" w:hAnsi="Times New Roman" w:cs="Times New Roman"/>
          <w:sz w:val="28"/>
          <w:szCs w:val="28"/>
        </w:rPr>
        <w:t xml:space="preserve"> </w:t>
      </w:r>
      <w:r w:rsidR="00D71603">
        <w:rPr>
          <w:rFonts w:ascii="Times New Roman" w:hAnsi="Times New Roman" w:cs="Times New Roman"/>
          <w:sz w:val="28"/>
          <w:szCs w:val="28"/>
        </w:rPr>
        <w:t>имеющимся обязательствам</w:t>
      </w:r>
      <w:r w:rsidR="00195676">
        <w:rPr>
          <w:rFonts w:ascii="Times New Roman" w:hAnsi="Times New Roman" w:cs="Times New Roman"/>
          <w:sz w:val="28"/>
          <w:szCs w:val="28"/>
        </w:rPr>
        <w:t xml:space="preserve"> либо составлять определенную их часть</w:t>
      </w:r>
      <w:r w:rsidR="00D71603">
        <w:rPr>
          <w:rFonts w:ascii="Times New Roman" w:hAnsi="Times New Roman" w:cs="Times New Roman"/>
          <w:sz w:val="28"/>
          <w:szCs w:val="28"/>
        </w:rPr>
        <w:t>.</w:t>
      </w:r>
    </w:p>
    <w:p w:rsidR="00E35E93" w:rsidRPr="00E35E93" w:rsidRDefault="001E51CA" w:rsidP="00E35E93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784C">
        <w:rPr>
          <w:rFonts w:ascii="Times New Roman" w:hAnsi="Times New Roman" w:cs="Times New Roman"/>
          <w:b/>
          <w:sz w:val="28"/>
          <w:szCs w:val="28"/>
        </w:rPr>
        <w:t xml:space="preserve">Еще одна проблема связана  с полномочиями по  контролю </w:t>
      </w:r>
      <w:proofErr w:type="gramStart"/>
      <w:r w:rsidRPr="00C1784C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C178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51CA" w:rsidRPr="00C1784C" w:rsidRDefault="001E51CA" w:rsidP="00E35E93">
      <w:pPr>
        <w:pStyle w:val="a6"/>
        <w:jc w:val="both"/>
        <w:rPr>
          <w:b/>
          <w:sz w:val="28"/>
          <w:szCs w:val="28"/>
        </w:rPr>
      </w:pPr>
      <w:r w:rsidRPr="00C1784C">
        <w:rPr>
          <w:rFonts w:ascii="Times New Roman" w:hAnsi="Times New Roman" w:cs="Times New Roman"/>
          <w:b/>
          <w:sz w:val="28"/>
          <w:szCs w:val="28"/>
        </w:rPr>
        <w:t>целевым использова</w:t>
      </w:r>
      <w:r w:rsidRPr="00C1784C">
        <w:rPr>
          <w:b/>
          <w:sz w:val="28"/>
          <w:szCs w:val="28"/>
        </w:rPr>
        <w:t>нием денежных сре</w:t>
      </w:r>
      <w:proofErr w:type="gramStart"/>
      <w:r w:rsidRPr="00C1784C">
        <w:rPr>
          <w:b/>
          <w:sz w:val="28"/>
          <w:szCs w:val="28"/>
        </w:rPr>
        <w:t>дств гр</w:t>
      </w:r>
      <w:proofErr w:type="gramEnd"/>
      <w:r w:rsidRPr="00C1784C">
        <w:rPr>
          <w:b/>
          <w:sz w:val="28"/>
          <w:szCs w:val="28"/>
        </w:rPr>
        <w:t xml:space="preserve">аждан. </w:t>
      </w:r>
    </w:p>
    <w:p w:rsidR="00C1784C" w:rsidRDefault="001E51CA" w:rsidP="00C1784C">
      <w:pPr>
        <w:jc w:val="both"/>
        <w:rPr>
          <w:rFonts w:ascii="Times New Roman" w:hAnsi="Times New Roman" w:cs="Times New Roman"/>
          <w:sz w:val="28"/>
          <w:szCs w:val="28"/>
        </w:rPr>
      </w:pPr>
      <w:r w:rsidRPr="001E51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223E66">
        <w:rPr>
          <w:rFonts w:ascii="Times New Roman" w:hAnsi="Times New Roman" w:cs="Times New Roman"/>
          <w:sz w:val="28"/>
          <w:szCs w:val="28"/>
        </w:rPr>
        <w:tab/>
      </w:r>
      <w:r w:rsidR="0066742F" w:rsidRPr="001E51CA">
        <w:rPr>
          <w:rFonts w:ascii="Times New Roman" w:hAnsi="Times New Roman" w:cs="Times New Roman"/>
          <w:sz w:val="28"/>
          <w:szCs w:val="28"/>
        </w:rPr>
        <w:t xml:space="preserve">Застройщик </w:t>
      </w:r>
      <w:r w:rsidR="0066742F" w:rsidRPr="001E51CA">
        <w:rPr>
          <w:rStyle w:val="hl1"/>
          <w:rFonts w:ascii="Times New Roman" w:hAnsi="Times New Roman" w:cs="Times New Roman"/>
          <w:sz w:val="28"/>
          <w:szCs w:val="28"/>
        </w:rPr>
        <w:t>обязан</w:t>
      </w:r>
      <w:r w:rsidR="0066742F" w:rsidRPr="001E51CA">
        <w:rPr>
          <w:rFonts w:ascii="Times New Roman" w:hAnsi="Times New Roman" w:cs="Times New Roman"/>
          <w:sz w:val="28"/>
          <w:szCs w:val="28"/>
        </w:rPr>
        <w:t xml:space="preserve"> использовать средства, направляемые на строительство (создание) многоквартирных домов и (или) иных объектов недвижим</w:t>
      </w:r>
      <w:r>
        <w:rPr>
          <w:rFonts w:ascii="Times New Roman" w:hAnsi="Times New Roman" w:cs="Times New Roman"/>
          <w:sz w:val="28"/>
          <w:szCs w:val="28"/>
        </w:rPr>
        <w:t>ости, исключительно по целевому</w:t>
      </w:r>
      <w:r w:rsidR="0066742F" w:rsidRPr="001E51CA">
        <w:rPr>
          <w:rFonts w:ascii="Times New Roman" w:hAnsi="Times New Roman" w:cs="Times New Roman"/>
          <w:sz w:val="28"/>
          <w:szCs w:val="28"/>
        </w:rPr>
        <w:t xml:space="preserve"> назначению. </w:t>
      </w:r>
      <w:r w:rsidR="00C1784C" w:rsidRPr="00C1784C">
        <w:rPr>
          <w:rFonts w:ascii="Times New Roman" w:hAnsi="Times New Roman" w:cs="Times New Roman"/>
          <w:sz w:val="28"/>
          <w:szCs w:val="28"/>
        </w:rPr>
        <w:t>В процессе строительства возможно изменение ряда факторов,  связанных с уменьшением спроса на строящееся жилье и снижением доходности от строительства объекта. В таком случае застройщик сталкивается с проблемой нехватки денежных средств, необходимых для завершения строительства многоквартирного дома. Проблема решается посредством получения разрешения на новый объе</w:t>
      </w:r>
      <w:proofErr w:type="gramStart"/>
      <w:r w:rsidR="00C1784C" w:rsidRPr="00C1784C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C1784C" w:rsidRPr="00C1784C">
        <w:rPr>
          <w:rFonts w:ascii="Times New Roman" w:hAnsi="Times New Roman" w:cs="Times New Roman"/>
          <w:sz w:val="28"/>
          <w:szCs w:val="28"/>
        </w:rPr>
        <w:t xml:space="preserve">оительства и привлечения денежных средств новых участников. Возникает эффект пирамиды, когда за счет начала работ на новых участках и привлечения по ним средств достраиваются ранее </w:t>
      </w:r>
      <w:r w:rsidR="00C1784C" w:rsidRPr="00C1784C">
        <w:rPr>
          <w:rFonts w:ascii="Times New Roman" w:hAnsi="Times New Roman" w:cs="Times New Roman"/>
          <w:sz w:val="28"/>
          <w:szCs w:val="28"/>
        </w:rPr>
        <w:t>начатые строительством объекты.</w:t>
      </w:r>
      <w:r w:rsidR="00C1784C">
        <w:rPr>
          <w:rFonts w:ascii="Times New Roman" w:hAnsi="Times New Roman" w:cs="Times New Roman"/>
          <w:sz w:val="28"/>
          <w:szCs w:val="28"/>
        </w:rPr>
        <w:t xml:space="preserve"> </w:t>
      </w:r>
      <w:r w:rsidR="00C1784C" w:rsidRPr="00C1784C">
        <w:rPr>
          <w:rFonts w:ascii="Times New Roman" w:hAnsi="Times New Roman" w:cs="Times New Roman"/>
          <w:sz w:val="28"/>
          <w:szCs w:val="28"/>
        </w:rPr>
        <w:t>Представленная схема характерна для крупных застройщиков, имеющих большое ко</w:t>
      </w:r>
      <w:r w:rsidR="00C1784C">
        <w:rPr>
          <w:rFonts w:ascii="Times New Roman" w:hAnsi="Times New Roman" w:cs="Times New Roman"/>
          <w:sz w:val="28"/>
          <w:szCs w:val="28"/>
        </w:rPr>
        <w:t>личество строительных площадок.</w:t>
      </w:r>
    </w:p>
    <w:p w:rsidR="0066742F" w:rsidRPr="00C1784C" w:rsidRDefault="0066742F" w:rsidP="00C178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1CA">
        <w:rPr>
          <w:rFonts w:ascii="Times New Roman" w:hAnsi="Times New Roman" w:cs="Times New Roman"/>
          <w:sz w:val="28"/>
          <w:szCs w:val="28"/>
        </w:rPr>
        <w:t>Однако в соответствии с Законом об участии в долевом строительстве участник долевого строительства лишен возможности контролировать целевое использование денежных средств застройщиком, а в связи с тем</w:t>
      </w:r>
      <w:r w:rsidR="00D71603">
        <w:rPr>
          <w:rFonts w:ascii="Times New Roman" w:hAnsi="Times New Roman" w:cs="Times New Roman"/>
          <w:sz w:val="28"/>
          <w:szCs w:val="28"/>
        </w:rPr>
        <w:t>,</w:t>
      </w:r>
      <w:r w:rsidRPr="001E51CA">
        <w:rPr>
          <w:rFonts w:ascii="Times New Roman" w:hAnsi="Times New Roman" w:cs="Times New Roman"/>
          <w:sz w:val="28"/>
          <w:szCs w:val="28"/>
        </w:rPr>
        <w:t xml:space="preserve"> что нормативно не прописан</w:t>
      </w:r>
      <w:r w:rsidR="00C1784C">
        <w:rPr>
          <w:rFonts w:ascii="Times New Roman" w:hAnsi="Times New Roman" w:cs="Times New Roman"/>
          <w:sz w:val="28"/>
          <w:szCs w:val="28"/>
        </w:rPr>
        <w:t xml:space="preserve"> действенный</w:t>
      </w:r>
      <w:r w:rsidRPr="001E51CA">
        <w:rPr>
          <w:rFonts w:ascii="Times New Roman" w:hAnsi="Times New Roman" w:cs="Times New Roman"/>
          <w:sz w:val="28"/>
          <w:szCs w:val="28"/>
        </w:rPr>
        <w:t xml:space="preserve"> механизм контроля за использованием сре</w:t>
      </w:r>
      <w:proofErr w:type="gramStart"/>
      <w:r w:rsidRPr="001E51C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1E51CA">
        <w:rPr>
          <w:rFonts w:ascii="Times New Roman" w:hAnsi="Times New Roman" w:cs="Times New Roman"/>
          <w:sz w:val="28"/>
          <w:szCs w:val="28"/>
        </w:rPr>
        <w:t xml:space="preserve">аждан ограничен в этой возможности и контролирующий орган. Следствием этого является увеличение количества случаев расходования денежных средств, направляемых на строительство (создание) многоквартирных домов и (или) иных объектов </w:t>
      </w:r>
      <w:proofErr w:type="gramStart"/>
      <w:r w:rsidRPr="001E51CA"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 w:rsidRPr="001E51CA">
        <w:rPr>
          <w:rFonts w:ascii="Times New Roman" w:hAnsi="Times New Roman" w:cs="Times New Roman"/>
          <w:sz w:val="28"/>
          <w:szCs w:val="28"/>
        </w:rPr>
        <w:t xml:space="preserve"> с нарушением установленных ч. 1 ст. 18 Закона «</w:t>
      </w:r>
      <w:r w:rsidRPr="001E51CA">
        <w:rPr>
          <w:rStyle w:val="hl1"/>
          <w:rFonts w:ascii="Times New Roman" w:hAnsi="Times New Roman" w:cs="Times New Roman"/>
          <w:sz w:val="28"/>
          <w:szCs w:val="28"/>
        </w:rPr>
        <w:t>Об участии в долевом строительстве</w:t>
      </w:r>
      <w:r w:rsidRPr="001E51CA">
        <w:rPr>
          <w:rFonts w:ascii="Times New Roman" w:hAnsi="Times New Roman" w:cs="Times New Roman"/>
          <w:sz w:val="28"/>
          <w:szCs w:val="28"/>
        </w:rPr>
        <w:t xml:space="preserve">» ограничений. </w:t>
      </w:r>
    </w:p>
    <w:p w:rsidR="00D71603" w:rsidRPr="001E51CA" w:rsidRDefault="00D71603" w:rsidP="001E51C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настоящее время службой строительного надзора и жилищного контроля Красноярского края разрабатываются предложения</w:t>
      </w:r>
      <w:r w:rsidR="00195676">
        <w:rPr>
          <w:rFonts w:ascii="Times New Roman" w:hAnsi="Times New Roman" w:cs="Times New Roman"/>
          <w:sz w:val="28"/>
          <w:szCs w:val="28"/>
        </w:rPr>
        <w:t xml:space="preserve"> в виде законопроекта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5676">
        <w:rPr>
          <w:rFonts w:ascii="Times New Roman" w:hAnsi="Times New Roman" w:cs="Times New Roman"/>
          <w:sz w:val="28"/>
          <w:szCs w:val="28"/>
        </w:rPr>
        <w:t>направленные на усиление контроля за целевым использованием денежных сре</w:t>
      </w:r>
      <w:proofErr w:type="gramStart"/>
      <w:r w:rsidR="00195676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195676">
        <w:rPr>
          <w:rFonts w:ascii="Times New Roman" w:hAnsi="Times New Roman" w:cs="Times New Roman"/>
          <w:sz w:val="28"/>
          <w:szCs w:val="28"/>
        </w:rPr>
        <w:t>аждан.</w:t>
      </w:r>
    </w:p>
    <w:p w:rsidR="00541C81" w:rsidRDefault="00541C81" w:rsidP="00223E6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172">
        <w:rPr>
          <w:rFonts w:ascii="Times New Roman" w:hAnsi="Times New Roman" w:cs="Times New Roman"/>
          <w:b/>
          <w:sz w:val="28"/>
          <w:szCs w:val="28"/>
        </w:rPr>
        <w:t>Таким образом, следует признать, что государство пока не в состоянии предложить адекватный, прозрачный механизм правового регулирования отношений, который обеспечивал бы разумный баланс интересов всех участников сферы строительства, включая потребителей. Действия государства в этом направлении скорее можно определить как поиск оптимальной концепции.</w:t>
      </w:r>
    </w:p>
    <w:p w:rsidR="00B5787F" w:rsidRPr="0079405C" w:rsidRDefault="00B5787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405C" w:rsidRPr="0079405C" w:rsidRDefault="0079405C">
      <w:pPr>
        <w:rPr>
          <w:rFonts w:ascii="Times New Roman" w:hAnsi="Times New Roman" w:cs="Times New Roman"/>
          <w:sz w:val="28"/>
          <w:szCs w:val="28"/>
        </w:rPr>
      </w:pPr>
    </w:p>
    <w:sectPr w:rsidR="0079405C" w:rsidRPr="0079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9BF"/>
    <w:multiLevelType w:val="hybridMultilevel"/>
    <w:tmpl w:val="7F9C1B2E"/>
    <w:lvl w:ilvl="0" w:tplc="085636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CF"/>
    <w:rsid w:val="00042793"/>
    <w:rsid w:val="000B171E"/>
    <w:rsid w:val="000F0761"/>
    <w:rsid w:val="00195676"/>
    <w:rsid w:val="001E51CA"/>
    <w:rsid w:val="00210C87"/>
    <w:rsid w:val="00223E66"/>
    <w:rsid w:val="002821B8"/>
    <w:rsid w:val="00324721"/>
    <w:rsid w:val="00363586"/>
    <w:rsid w:val="003859E5"/>
    <w:rsid w:val="00391391"/>
    <w:rsid w:val="003B24B9"/>
    <w:rsid w:val="004D4BF8"/>
    <w:rsid w:val="00541C81"/>
    <w:rsid w:val="00656BE9"/>
    <w:rsid w:val="0066742F"/>
    <w:rsid w:val="006D07D7"/>
    <w:rsid w:val="006F0AD4"/>
    <w:rsid w:val="0079405C"/>
    <w:rsid w:val="0085242A"/>
    <w:rsid w:val="009146D4"/>
    <w:rsid w:val="00946812"/>
    <w:rsid w:val="009943CF"/>
    <w:rsid w:val="00A1617D"/>
    <w:rsid w:val="00AE0727"/>
    <w:rsid w:val="00AF66CA"/>
    <w:rsid w:val="00B172A1"/>
    <w:rsid w:val="00B5787F"/>
    <w:rsid w:val="00C1784C"/>
    <w:rsid w:val="00C92CCB"/>
    <w:rsid w:val="00CF3E88"/>
    <w:rsid w:val="00D23751"/>
    <w:rsid w:val="00D55AF5"/>
    <w:rsid w:val="00D71603"/>
    <w:rsid w:val="00DA081B"/>
    <w:rsid w:val="00DD3172"/>
    <w:rsid w:val="00E35E93"/>
    <w:rsid w:val="00EE727E"/>
    <w:rsid w:val="00EF1339"/>
    <w:rsid w:val="00F02C92"/>
    <w:rsid w:val="00F85142"/>
    <w:rsid w:val="00F9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1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742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66742F"/>
    <w:rPr>
      <w:color w:val="4682B4"/>
    </w:rPr>
  </w:style>
  <w:style w:type="paragraph" w:styleId="a6">
    <w:name w:val="No Spacing"/>
    <w:uiPriority w:val="1"/>
    <w:qFormat/>
    <w:rsid w:val="001E5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1C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2C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6742F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1">
    <w:name w:val="hl1"/>
    <w:basedOn w:val="a0"/>
    <w:rsid w:val="0066742F"/>
    <w:rPr>
      <w:color w:val="4682B4"/>
    </w:rPr>
  </w:style>
  <w:style w:type="paragraph" w:styleId="a6">
    <w:name w:val="No Spacing"/>
    <w:uiPriority w:val="1"/>
    <w:qFormat/>
    <w:rsid w:val="001E5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1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0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6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0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75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2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7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50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0519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42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2015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156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342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88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6382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28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527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1382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9219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65386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1448;fld=134;dst=10000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1448;fld=134" TargetMode="External"/><Relationship Id="rId11" Type="http://schemas.openxmlformats.org/officeDocument/2006/relationships/hyperlink" Target="consultantplus://offline/ref=8A3CA0A62076C0FE649CD1A550A339A254BD3B6CEF758B07A526595AB7lF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3CA0A62076C0FE649CD1A550A339A255BF3C61E7758B07A526595AB7l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96468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6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Хамардюк</dc:creator>
  <cp:keywords/>
  <dc:description/>
  <cp:lastModifiedBy>Елена А. Хамардюк</cp:lastModifiedBy>
  <cp:revision>18</cp:revision>
  <cp:lastPrinted>2012-05-30T01:14:00Z</cp:lastPrinted>
  <dcterms:created xsi:type="dcterms:W3CDTF">2012-05-23T07:25:00Z</dcterms:created>
  <dcterms:modified xsi:type="dcterms:W3CDTF">2012-06-01T02:16:00Z</dcterms:modified>
</cp:coreProperties>
</file>